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rPr>
      </w:pPr>
    </w:p>
    <w:p>
      <w:pPr>
        <w:pStyle w:val="16"/>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rPr>
      </w:pPr>
    </w:p>
    <w:p>
      <w:pPr>
        <w:pStyle w:val="17"/>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rPr>
      </w:pPr>
      <w:r>
        <w:rPr>
          <w:rFonts w:hint="eastAsia"/>
        </w:rPr>
        <w:t>最高人民法院关于人民法院</w:t>
      </w:r>
    </w:p>
    <w:p>
      <w:pPr>
        <w:pStyle w:val="17"/>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rPr>
      </w:pPr>
      <w:r>
        <w:rPr>
          <w:rFonts w:hint="eastAsia"/>
        </w:rPr>
        <w:t>在互联网公布</w:t>
      </w:r>
      <w:bookmarkStart w:id="0" w:name="_GoBack"/>
      <w:bookmarkEnd w:id="0"/>
      <w:r>
        <w:rPr>
          <w:rFonts w:hint="eastAsia"/>
        </w:rPr>
        <w:t>裁判文书的规定</w:t>
      </w:r>
    </w:p>
    <w:p>
      <w:pPr>
        <w:pStyle w:val="16"/>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rPr>
      </w:pPr>
    </w:p>
    <w:p>
      <w:pPr>
        <w:pStyle w:val="18"/>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rPr>
      </w:pPr>
      <w:r>
        <w:rPr>
          <w:rFonts w:hint="eastAsia" w:ascii="仿宋_GB2312" w:hAnsi="仿宋_GB2312" w:eastAsia="仿宋_GB2312" w:cs="仿宋_GB2312"/>
        </w:rPr>
        <w:t>法释</w:t>
      </w:r>
      <w:r>
        <w:rPr>
          <w:rFonts w:hint="default" w:ascii="Times New Roman" w:hAnsi="Times New Roman" w:eastAsia="仿宋_GB2312" w:cs="Times New Roman"/>
        </w:rPr>
        <w:t>〔2016〕19</w:t>
      </w:r>
      <w:r>
        <w:rPr>
          <w:rFonts w:hint="eastAsia" w:ascii="仿宋_GB2312" w:hAnsi="仿宋_GB2312" w:eastAsia="仿宋_GB2312" w:cs="仿宋_GB2312"/>
        </w:rPr>
        <w:t>号</w:t>
      </w:r>
    </w:p>
    <w:p>
      <w:pPr>
        <w:pStyle w:val="16"/>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rPr>
      </w:pP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9"/>
          <w:rFonts w:hint="eastAsia"/>
        </w:rPr>
      </w:pPr>
      <w:r>
        <w:rPr>
          <w:rFonts w:hint="eastAsia"/>
        </w:rPr>
        <w:t>为贯彻落实审判公开原则，规范人民法院在互联网公布裁判文书工作，促进司法公正，提升司法公信力，根据《中华人民共和国刑事诉讼法》《中华人民共和国民事诉讼法》《中华人民共和国行政诉讼法》等相关规定，结合人民法院工作实际，制定本规定。</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9"/>
          <w:rFonts w:hint="eastAsia"/>
        </w:rPr>
      </w:pPr>
      <w:r>
        <w:rPr>
          <w:rStyle w:val="19"/>
          <w:rFonts w:hint="eastAsia"/>
        </w:rPr>
        <w:t>第一</w:t>
      </w:r>
      <w:r>
        <w:rPr>
          <w:rStyle w:val="19"/>
          <w:rFonts w:hint="eastAsia"/>
          <w:lang w:eastAsia="zh-CN"/>
        </w:rPr>
        <w:t>条</w:t>
      </w:r>
      <w:r>
        <w:rPr>
          <w:rFonts w:hint="eastAsia"/>
          <w:lang w:eastAsia="zh-CN"/>
        </w:rPr>
        <w:t>　</w:t>
      </w:r>
      <w:r>
        <w:rPr>
          <w:rFonts w:hint="eastAsia"/>
        </w:rPr>
        <w:t>人民法院在互联网公布裁判文书，应当依法、全面、及时、规范。</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9"/>
          <w:rFonts w:hint="eastAsia"/>
        </w:rPr>
      </w:pPr>
      <w:r>
        <w:rPr>
          <w:rStyle w:val="19"/>
          <w:rFonts w:hint="eastAsia"/>
        </w:rPr>
        <w:t>第二</w:t>
      </w:r>
      <w:r>
        <w:rPr>
          <w:rStyle w:val="19"/>
          <w:rFonts w:hint="eastAsia"/>
          <w:lang w:eastAsia="zh-CN"/>
        </w:rPr>
        <w:t>条</w:t>
      </w:r>
      <w:r>
        <w:rPr>
          <w:rFonts w:hint="eastAsia"/>
          <w:lang w:eastAsia="zh-CN"/>
        </w:rPr>
        <w:t>　</w:t>
      </w:r>
      <w:r>
        <w:rPr>
          <w:rFonts w:hint="eastAsia"/>
        </w:rPr>
        <w:t>中国裁判文书网是全国法院公布裁判文书的统一平台。各级人民法院在本院政务网站及司法公开平台设置中国裁判文书网的链接。</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9"/>
          <w:rFonts w:hint="eastAsia"/>
        </w:rPr>
        <w:t>第三</w:t>
      </w:r>
      <w:r>
        <w:rPr>
          <w:rStyle w:val="19"/>
          <w:rFonts w:hint="eastAsia"/>
          <w:lang w:eastAsia="zh-CN"/>
        </w:rPr>
        <w:t>条</w:t>
      </w:r>
      <w:r>
        <w:rPr>
          <w:rFonts w:hint="eastAsia"/>
          <w:lang w:eastAsia="zh-CN"/>
        </w:rPr>
        <w:t>　</w:t>
      </w:r>
      <w:r>
        <w:rPr>
          <w:rFonts w:hint="eastAsia"/>
        </w:rPr>
        <w:t>人民法院作出的下列裁判文书应当在互联网公布：</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（一）刑事、民事、行政判决书；</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（二）刑事、民事、行政、执行裁定书；</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（三）支付令；</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（四）刑事、民事、行政、执行驳回申诉通知书；</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（五）国家赔偿决定书；</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（六）强制医疗决定书或者驳回强制医疗申请的决定书；</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（七）刑罚执行与变更决定书；</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（八）对妨害诉讼行为、执行行为作出的拘留、罚款决定书，提前解除拘留决定书，因对不服拘留、罚款等制裁决定申请复议而作出的复议决定书；</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（九）行政调解书、民事公益诉讼调解书；</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9"/>
          <w:rFonts w:hint="eastAsia"/>
        </w:rPr>
      </w:pPr>
      <w:r>
        <w:rPr>
          <w:rFonts w:hint="eastAsia"/>
        </w:rPr>
        <w:t>（十）其他有中止、终结诉讼程序作用或者对当事人实体权益有影响、对当事人程序权益有重大影响的裁判文书。</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9"/>
          <w:rFonts w:hint="eastAsia"/>
        </w:rPr>
        <w:t>第四</w:t>
      </w:r>
      <w:r>
        <w:rPr>
          <w:rStyle w:val="19"/>
          <w:rFonts w:hint="eastAsia"/>
          <w:lang w:eastAsia="zh-CN"/>
        </w:rPr>
        <w:t>条</w:t>
      </w:r>
      <w:r>
        <w:rPr>
          <w:rFonts w:hint="eastAsia"/>
          <w:lang w:eastAsia="zh-CN"/>
        </w:rPr>
        <w:t>　</w:t>
      </w:r>
      <w:r>
        <w:rPr>
          <w:rFonts w:hint="eastAsia"/>
        </w:rPr>
        <w:t>人民法院作出的裁判文书有下列情形之一的，不在互联网公布：</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（一）涉及国家秘密的；</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（二）未成年人犯罪的；</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（三）以调解方式结案或者确认人民调解协议效力的，但为保护国家利益、社会公共利益、他人合法权益确有必要公开的除外；</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（四）离婚诉讼或者涉及未成年子女抚养、监护的；</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9"/>
          <w:rFonts w:hint="eastAsia"/>
        </w:rPr>
      </w:pPr>
      <w:r>
        <w:rPr>
          <w:rFonts w:hint="eastAsia"/>
        </w:rPr>
        <w:t>（五）人民法院认为不宜在互联网公布的其他情形。</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9"/>
          <w:rFonts w:hint="eastAsia"/>
        </w:rPr>
      </w:pPr>
      <w:r>
        <w:rPr>
          <w:rStyle w:val="19"/>
          <w:rFonts w:hint="eastAsia"/>
        </w:rPr>
        <w:t>第五</w:t>
      </w:r>
      <w:r>
        <w:rPr>
          <w:rStyle w:val="19"/>
          <w:rFonts w:hint="eastAsia"/>
          <w:lang w:eastAsia="zh-CN"/>
        </w:rPr>
        <w:t>条</w:t>
      </w:r>
      <w:r>
        <w:rPr>
          <w:rFonts w:hint="eastAsia"/>
          <w:lang w:eastAsia="zh-CN"/>
        </w:rPr>
        <w:t>　</w:t>
      </w:r>
      <w:r>
        <w:rPr>
          <w:rFonts w:hint="eastAsia"/>
        </w:rPr>
        <w:t>人民法院应当在受理案件通知书、应诉通知书中告知当事人在互联网公布裁判文书的范围，并通过政务网站、电子触摸屏、诉讼指南等多种方式，向公众告知人民法院在互联网公布裁判文书的相关规定。</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9"/>
          <w:rFonts w:hint="eastAsia"/>
        </w:rPr>
      </w:pPr>
      <w:r>
        <w:rPr>
          <w:rStyle w:val="19"/>
          <w:rFonts w:hint="eastAsia"/>
        </w:rPr>
        <w:t>第六</w:t>
      </w:r>
      <w:r>
        <w:rPr>
          <w:rStyle w:val="19"/>
          <w:rFonts w:hint="eastAsia"/>
          <w:lang w:eastAsia="zh-CN"/>
        </w:rPr>
        <w:t>条</w:t>
      </w:r>
      <w:r>
        <w:rPr>
          <w:rFonts w:hint="eastAsia"/>
          <w:lang w:eastAsia="zh-CN"/>
        </w:rPr>
        <w:t>　</w:t>
      </w:r>
      <w:r>
        <w:rPr>
          <w:rFonts w:hint="eastAsia"/>
        </w:rPr>
        <w:t>不在互联网公布的裁判文书，应当公布案号、审理法院、裁判日期及不公开理由，但公布上述信息可能泄露国家秘密的除外。</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9"/>
          <w:rFonts w:hint="eastAsia"/>
        </w:rPr>
      </w:pPr>
      <w:r>
        <w:rPr>
          <w:rStyle w:val="19"/>
          <w:rFonts w:hint="eastAsia"/>
        </w:rPr>
        <w:t>第七</w:t>
      </w:r>
      <w:r>
        <w:rPr>
          <w:rStyle w:val="19"/>
          <w:rFonts w:hint="eastAsia"/>
          <w:lang w:eastAsia="zh-CN"/>
        </w:rPr>
        <w:t>条</w:t>
      </w:r>
      <w:r>
        <w:rPr>
          <w:rFonts w:hint="eastAsia"/>
          <w:lang w:eastAsia="zh-CN"/>
        </w:rPr>
        <w:t>　</w:t>
      </w:r>
      <w:r>
        <w:rPr>
          <w:rFonts w:hint="eastAsia"/>
        </w:rPr>
        <w:t>发生法律效力的裁判文书，应当在裁判文书生效之日起七个工作日内在互联网公布。依法提起抗诉或者上诉的一审判决书、裁定书，应当在二审裁判生效后七个工作日内在互联网公布。</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9"/>
          <w:rFonts w:hint="eastAsia"/>
        </w:rPr>
        <w:t>第八</w:t>
      </w:r>
      <w:r>
        <w:rPr>
          <w:rStyle w:val="19"/>
          <w:rFonts w:hint="eastAsia"/>
          <w:lang w:eastAsia="zh-CN"/>
        </w:rPr>
        <w:t>条</w:t>
      </w:r>
      <w:r>
        <w:rPr>
          <w:rFonts w:hint="eastAsia"/>
          <w:lang w:eastAsia="zh-CN"/>
        </w:rPr>
        <w:t>　</w:t>
      </w:r>
      <w:r>
        <w:rPr>
          <w:rFonts w:hint="eastAsia"/>
        </w:rPr>
        <w:t>人民法院在互联网公布裁判文书时，应当对下列人员的姓名进行隐名处理：</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（一）婚姻家庭、继承纠纷案件中的当事人及其法定代理人；</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（二）刑事案件被害人及其法定代理人、附带民事诉讼原告人及其法定代理人、证人、鉴定人；</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9"/>
          <w:rFonts w:hint="eastAsia"/>
        </w:rPr>
      </w:pPr>
      <w:r>
        <w:rPr>
          <w:rFonts w:hint="eastAsia"/>
        </w:rPr>
        <w:t>（三）未成年人及其法定代理人。</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9"/>
          <w:rFonts w:hint="eastAsia"/>
        </w:rPr>
        <w:t>第九</w:t>
      </w:r>
      <w:r>
        <w:rPr>
          <w:rStyle w:val="19"/>
          <w:rFonts w:hint="eastAsia"/>
          <w:lang w:eastAsia="zh-CN"/>
        </w:rPr>
        <w:t>条</w:t>
      </w:r>
      <w:r>
        <w:rPr>
          <w:rFonts w:hint="eastAsia"/>
          <w:lang w:eastAsia="zh-CN"/>
        </w:rPr>
        <w:t>　</w:t>
      </w:r>
      <w:r>
        <w:rPr>
          <w:rFonts w:hint="eastAsia"/>
        </w:rPr>
        <w:t>根据本规定第八条进行隐名处理时，应当按以下情形处理：</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（一）保留姓氏，名字以“某”替代；</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（二）对于少数民族姓名，保留第一个字，其余内容以“某”替代；</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（三）对于外国人、无国籍人姓名的中文译文，保留第一个字，其余内容以“某”替代；对于外国人、无国籍人的英文姓名，保留第一个英文字母，删除其他内容。</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9"/>
          <w:rFonts w:hint="eastAsia"/>
        </w:rPr>
      </w:pPr>
      <w:r>
        <w:rPr>
          <w:rFonts w:hint="eastAsia"/>
        </w:rPr>
        <w:t>对不同姓名隐名处理后发生重复的，通过在姓名后增加阿拉伯数字进行区分。</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9"/>
          <w:rFonts w:hint="eastAsia"/>
        </w:rPr>
        <w:t>第十</w:t>
      </w:r>
      <w:r>
        <w:rPr>
          <w:rStyle w:val="19"/>
          <w:rFonts w:hint="eastAsia"/>
          <w:lang w:eastAsia="zh-CN"/>
        </w:rPr>
        <w:t>条</w:t>
      </w:r>
      <w:r>
        <w:rPr>
          <w:rFonts w:hint="eastAsia"/>
          <w:lang w:eastAsia="zh-CN"/>
        </w:rPr>
        <w:t>　</w:t>
      </w:r>
      <w:r>
        <w:rPr>
          <w:rFonts w:hint="eastAsia"/>
        </w:rPr>
        <w:t>人民法院在互联网公布裁判文书时，应当删除下列信息：</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（一）自然人的家庭住址、通讯方式、身份证号码、银行账号、健康状况、车牌号码、动产或不动产权属证书编号等个人信息；</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（二）法人以及其他组织的银行账号、车牌号码、动产或不动产权属证书编号等信息；</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（三）涉及商业秘密的信息；</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（四）家事、人格权益等纠纷中涉及个人隐私的信息；</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（五）涉及技术侦查措施的信息；</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（六）人民法院认为不宜公开的其他信息。</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9"/>
          <w:rFonts w:hint="eastAsia"/>
        </w:rPr>
      </w:pPr>
      <w:r>
        <w:rPr>
          <w:rFonts w:hint="eastAsia"/>
        </w:rPr>
        <w:t>按照本条第一款删除信息影响对裁判文书正确理解的，用符号“×”作部分替代。</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9"/>
          <w:rFonts w:hint="eastAsia"/>
        </w:rPr>
        <w:t>第十一</w:t>
      </w:r>
      <w:r>
        <w:rPr>
          <w:rStyle w:val="19"/>
          <w:rFonts w:hint="eastAsia"/>
          <w:lang w:eastAsia="zh-CN"/>
        </w:rPr>
        <w:t>条</w:t>
      </w:r>
      <w:r>
        <w:rPr>
          <w:rFonts w:hint="eastAsia"/>
          <w:lang w:eastAsia="zh-CN"/>
        </w:rPr>
        <w:t>　</w:t>
      </w:r>
      <w:r>
        <w:rPr>
          <w:rFonts w:hint="eastAsia"/>
        </w:rPr>
        <w:t>人民法院在互联网公布裁判文书，应当保留当事人、法定代理人、委托代理人、辩护人的下列信息：</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一）除根据本规定第八条进行隐名处理的以外，当事人及其法定代理人是自然人的，保留姓名、出生日期、性别、住所地所属县、区；当事人及其法定代理人是法人或其他组织的，保留名称、住所地、组织机构代码，以及法定代表人或主要负责人的姓名、职务；</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9"/>
          <w:rFonts w:hint="eastAsia"/>
        </w:rPr>
      </w:pPr>
      <w:r>
        <w:rPr>
          <w:rFonts w:hint="eastAsia"/>
        </w:rPr>
        <w:t>（二）委托代理人、辩护人是律师或者基层法律服务工作者的，保留姓名、执业证号和律师事务所、基层法律服务机构名称；委托代理人、辩护人是其他人员的，保留姓名、出生日期、性别、住所地所属县、区，以及与当事人的关系。</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9"/>
          <w:rFonts w:hint="eastAsia"/>
        </w:rPr>
      </w:pPr>
      <w:r>
        <w:rPr>
          <w:rStyle w:val="19"/>
          <w:rFonts w:hint="eastAsia"/>
        </w:rPr>
        <w:t>第十二</w:t>
      </w:r>
      <w:r>
        <w:rPr>
          <w:rStyle w:val="19"/>
          <w:rFonts w:hint="eastAsia"/>
          <w:lang w:eastAsia="zh-CN"/>
        </w:rPr>
        <w:t>条</w:t>
      </w:r>
      <w:r>
        <w:rPr>
          <w:rFonts w:hint="eastAsia"/>
          <w:lang w:eastAsia="zh-CN"/>
        </w:rPr>
        <w:t>　</w:t>
      </w:r>
      <w:r>
        <w:rPr>
          <w:rFonts w:hint="eastAsia"/>
        </w:rPr>
        <w:t>办案法官认为裁判文书具有本规定第四条第五项不宜在互联网公布情形的，应当提出书面意见及理由，由部门负责人审查后报主管副院长审定。</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9"/>
          <w:rFonts w:hint="eastAsia"/>
        </w:rPr>
        <w:t>第十三</w:t>
      </w:r>
      <w:r>
        <w:rPr>
          <w:rStyle w:val="19"/>
          <w:rFonts w:hint="eastAsia"/>
          <w:lang w:eastAsia="zh-CN"/>
        </w:rPr>
        <w:t>条</w:t>
      </w:r>
      <w:r>
        <w:rPr>
          <w:rFonts w:hint="eastAsia"/>
          <w:lang w:eastAsia="zh-CN"/>
        </w:rPr>
        <w:t>　</w:t>
      </w:r>
      <w:r>
        <w:rPr>
          <w:rFonts w:hint="eastAsia"/>
        </w:rPr>
        <w:t>最高人民法院监督指导全国法院在互联网公布裁判文书的工作。高级、中级人民法院监督指导辖区法院在互联网公布裁判文书的工作。</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各级人民法院审判管理办公室或者承担审判管理职能的其他机构负责本院在互联网公布裁判文书的管理工作，履行以下职责：</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（一）组织、指导在互联网公布裁判文书；</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（二）监督、考核在互联网公布裁判文书的工作；</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（三）协调处理社会公众对裁判文书公开的投诉和意见；</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（四）协调技术部门做好技术支持和保障；</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9"/>
          <w:rFonts w:hint="eastAsia"/>
        </w:rPr>
      </w:pPr>
      <w:r>
        <w:rPr>
          <w:rFonts w:hint="eastAsia"/>
        </w:rPr>
        <w:t>（五）其他相关管理工作。</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9"/>
          <w:rFonts w:hint="eastAsia"/>
        </w:rPr>
      </w:pPr>
      <w:r>
        <w:rPr>
          <w:rStyle w:val="19"/>
          <w:rFonts w:hint="eastAsia"/>
        </w:rPr>
        <w:t>第十四</w:t>
      </w:r>
      <w:r>
        <w:rPr>
          <w:rStyle w:val="19"/>
          <w:rFonts w:hint="eastAsia"/>
          <w:lang w:eastAsia="zh-CN"/>
        </w:rPr>
        <w:t>条</w:t>
      </w:r>
      <w:r>
        <w:rPr>
          <w:rFonts w:hint="eastAsia"/>
          <w:lang w:eastAsia="zh-CN"/>
        </w:rPr>
        <w:t>　</w:t>
      </w:r>
      <w:r>
        <w:rPr>
          <w:rFonts w:hint="eastAsia"/>
        </w:rPr>
        <w:t>各级人民法院应当依托信息技术将裁判文书公开纳入审判流程管理，减轻裁判文书公开的工作量，实现裁判文书及时、全面、便捷公布。</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9"/>
          <w:rFonts w:hint="eastAsia"/>
        </w:rPr>
        <w:t>第十五</w:t>
      </w:r>
      <w:r>
        <w:rPr>
          <w:rStyle w:val="19"/>
          <w:rFonts w:hint="eastAsia"/>
          <w:lang w:eastAsia="zh-CN"/>
        </w:rPr>
        <w:t>条</w:t>
      </w:r>
      <w:r>
        <w:rPr>
          <w:rFonts w:hint="eastAsia"/>
          <w:lang w:eastAsia="zh-CN"/>
        </w:rPr>
        <w:t>　</w:t>
      </w:r>
      <w:r>
        <w:rPr>
          <w:rFonts w:hint="eastAsia"/>
        </w:rPr>
        <w:t>在互联网公布的裁判文书，除依照本规定要求进行技术处理的以外，应当与裁判文书的原本一致。</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Fonts w:hint="eastAsia"/>
        </w:rPr>
        <w:t>人民法院对裁判文书中的笔误进行补正的，应当及时在互联网公布补正笔误的裁定书。</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9"/>
          <w:rFonts w:hint="eastAsia"/>
        </w:rPr>
      </w:pPr>
      <w:r>
        <w:rPr>
          <w:rFonts w:hint="eastAsia"/>
        </w:rPr>
        <w:t>办案法官对在互联网公布的裁判文书与裁判文书原本的一致性，以及技术处理的规范性负责。</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9"/>
          <w:rFonts w:hint="eastAsia"/>
        </w:rPr>
        <w:t>第十六</w:t>
      </w:r>
      <w:r>
        <w:rPr>
          <w:rStyle w:val="19"/>
          <w:rFonts w:hint="eastAsia"/>
          <w:lang w:eastAsia="zh-CN"/>
        </w:rPr>
        <w:t>条</w:t>
      </w:r>
      <w:r>
        <w:rPr>
          <w:rFonts w:hint="eastAsia"/>
          <w:lang w:eastAsia="zh-CN"/>
        </w:rPr>
        <w:t>　</w:t>
      </w:r>
      <w:r>
        <w:rPr>
          <w:rFonts w:hint="eastAsia"/>
        </w:rPr>
        <w:t>在互联网公布的裁判文书与裁判文书原本不一致或者技术处理不当的，应当及时撤回并在纠正后重新公布。</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9"/>
          <w:rFonts w:hint="eastAsia"/>
        </w:rPr>
      </w:pPr>
      <w:r>
        <w:rPr>
          <w:rFonts w:hint="eastAsia"/>
        </w:rPr>
        <w:t>在互联网公布的裁判文书，经审查存在本规定第四条列明情形的，应当及时撤回，并按照本规定第六条处理。</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rPr>
      </w:pPr>
      <w:r>
        <w:rPr>
          <w:rStyle w:val="19"/>
          <w:rFonts w:hint="eastAsia"/>
        </w:rPr>
        <w:t>第十七</w:t>
      </w:r>
      <w:r>
        <w:rPr>
          <w:rStyle w:val="19"/>
          <w:rFonts w:hint="eastAsia"/>
          <w:lang w:eastAsia="zh-CN"/>
        </w:rPr>
        <w:t>条</w:t>
      </w:r>
      <w:r>
        <w:rPr>
          <w:rFonts w:hint="eastAsia"/>
          <w:lang w:eastAsia="zh-CN"/>
        </w:rPr>
        <w:t>　</w:t>
      </w:r>
      <w:r>
        <w:rPr>
          <w:rFonts w:hint="eastAsia"/>
        </w:rPr>
        <w:t>人民法院信息技术服务中心负责中国裁判文书网的运行维护和升级完善，为社会各界合法利用在该网站公开的裁判文书提供便利。</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Style w:val="19"/>
          <w:rFonts w:hint="eastAsia"/>
        </w:rPr>
      </w:pPr>
      <w:r>
        <w:rPr>
          <w:rFonts w:hint="eastAsia"/>
        </w:rPr>
        <w:t>中国裁判文书网根据案件适用不同审判程序的案号，实现裁判文书的相互关联。</w:t>
      </w:r>
    </w:p>
    <w:p>
      <w:pPr>
        <w:pStyle w:val="16"/>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lang w:eastAsia="zh-CN"/>
        </w:rPr>
      </w:pPr>
      <w:r>
        <w:rPr>
          <w:rStyle w:val="19"/>
          <w:rFonts w:hint="eastAsia"/>
        </w:rPr>
        <w:t>第十八</w:t>
      </w:r>
      <w:r>
        <w:rPr>
          <w:rStyle w:val="19"/>
          <w:rFonts w:hint="eastAsia"/>
          <w:lang w:eastAsia="zh-CN"/>
        </w:rPr>
        <w:t>条</w:t>
      </w:r>
      <w:r>
        <w:rPr>
          <w:rFonts w:hint="eastAsia"/>
          <w:lang w:eastAsia="zh-CN"/>
        </w:rPr>
        <w:t>　</w:t>
      </w:r>
      <w:r>
        <w:rPr>
          <w:rFonts w:hint="eastAsia"/>
        </w:rPr>
        <w:t>本规</w:t>
      </w:r>
      <w:r>
        <w:rPr>
          <w:rFonts w:hint="default" w:ascii="Times New Roman" w:hAnsi="Times New Roman" w:cs="Times New Roman"/>
        </w:rPr>
        <w:t>定自2016年10月1日</w:t>
      </w:r>
      <w:r>
        <w:rPr>
          <w:rFonts w:hint="eastAsia"/>
        </w:rPr>
        <w:t>起施行。最高人民法院以前发布的司法解释和规范性文件与本规定不一致的，以本规定为准。</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doNotDisplayPageBoundarie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9FB0FF3"/>
    <w:rsid w:val="0C495168"/>
    <w:rsid w:val="0D9804AC"/>
    <w:rsid w:val="107A7AFF"/>
    <w:rsid w:val="1D2624F4"/>
    <w:rsid w:val="2B67338F"/>
    <w:rsid w:val="31ED254C"/>
    <w:rsid w:val="3DE63740"/>
    <w:rsid w:val="410553C1"/>
    <w:rsid w:val="481351D2"/>
    <w:rsid w:val="53543565"/>
    <w:rsid w:val="558A062C"/>
    <w:rsid w:val="622F12CF"/>
    <w:rsid w:val="666D606B"/>
    <w:rsid w:val="6E6044D7"/>
    <w:rsid w:val="720F7076"/>
    <w:rsid w:val="7FE06C7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1">
    <w:name w:val="Default Paragraph Font"/>
    <w:unhideWhenUsed/>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Body Text Indent"/>
    <w:basedOn w:val="1"/>
    <w:unhideWhenUsed/>
    <w:qFormat/>
    <w:uiPriority w:val="0"/>
    <w:pPr>
      <w:spacing w:after="120"/>
      <w:ind w:left="420" w:leftChars="200"/>
    </w:pPr>
  </w:style>
  <w:style w:type="paragraph" w:styleId="4">
    <w:name w:val="Balloon Text"/>
    <w:basedOn w:val="1"/>
    <w:next w:val="1"/>
    <w:semiHidden/>
    <w:qFormat/>
    <w:uiPriority w:val="0"/>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Times New Roman"/>
      <w:color w:val="000000"/>
      <w:kern w:val="0"/>
      <w:sz w:val="24"/>
      <w:lang w:eastAsia="zh-CN"/>
    </w:rPr>
  </w:style>
  <w:style w:type="paragraph" w:styleId="8">
    <w:name w:val="Normal (Web)"/>
    <w:basedOn w:val="1"/>
    <w:qFormat/>
    <w:uiPriority w:val="0"/>
    <w:pPr>
      <w:spacing w:before="0" w:beforeAutospacing="0" w:after="0" w:afterAutospacing="0"/>
      <w:ind w:left="0" w:right="0"/>
      <w:jc w:val="left"/>
    </w:pPr>
    <w:rPr>
      <w:kern w:val="0"/>
      <w:sz w:val="24"/>
      <w:lang w:val="en-US" w:eastAsia="zh-CN" w:bidi="ar"/>
    </w:rPr>
  </w:style>
  <w:style w:type="paragraph" w:styleId="9">
    <w:name w:val="Body Text First Indent 2"/>
    <w:basedOn w:val="3"/>
    <w:next w:val="1"/>
    <w:qFormat/>
    <w:uiPriority w:val="0"/>
    <w:pPr>
      <w:widowControl w:val="0"/>
      <w:ind w:firstLine="420"/>
      <w:jc w:val="both"/>
    </w:pPr>
    <w:rPr>
      <w:rFonts w:ascii="Calibri" w:hAnsi="Calibri" w:eastAsia="仿宋_GB2312" w:cs="Times New Roman"/>
      <w:kern w:val="2"/>
      <w:sz w:val="32"/>
      <w:szCs w:val="24"/>
      <w:lang w:val="en-US" w:eastAsia="zh-CN" w:bidi="ar-SA"/>
    </w:rPr>
  </w:style>
  <w:style w:type="character" w:styleId="12">
    <w:name w:val="FollowedHyperlink"/>
    <w:unhideWhenUsed/>
    <w:qFormat/>
    <w:uiPriority w:val="99"/>
    <w:rPr>
      <w:color w:val="954F72"/>
      <w:u w:val="single"/>
    </w:rPr>
  </w:style>
  <w:style w:type="character" w:styleId="13">
    <w:name w:val="Hyperlink"/>
    <w:qFormat/>
    <w:uiPriority w:val="99"/>
    <w:rPr>
      <w:rFonts w:hint="default" w:ascii="ˎ̥" w:hAnsi="ˎ̥"/>
      <w:color w:val="0404B3"/>
      <w:sz w:val="18"/>
      <w:szCs w:val="18"/>
      <w:u w:val="none"/>
    </w:rPr>
  </w:style>
  <w:style w:type="character" w:customStyle="1" w:styleId="14">
    <w:name w:val="页脚 字符"/>
    <w:link w:val="5"/>
    <w:qFormat/>
    <w:uiPriority w:val="99"/>
    <w:rPr>
      <w:sz w:val="18"/>
      <w:szCs w:val="18"/>
    </w:rPr>
  </w:style>
  <w:style w:type="character" w:customStyle="1" w:styleId="15">
    <w:name w:val="页眉 字符"/>
    <w:link w:val="6"/>
    <w:qFormat/>
    <w:uiPriority w:val="99"/>
    <w:rPr>
      <w:sz w:val="18"/>
      <w:szCs w:val="18"/>
    </w:rPr>
  </w:style>
  <w:style w:type="paragraph" w:customStyle="1" w:styleId="16">
    <w:name w:val="正文字体"/>
    <w:qFormat/>
    <w:uiPriority w:val="0"/>
    <w:pPr>
      <w:widowControl w:val="0"/>
      <w:spacing w:line="560" w:lineRule="exact"/>
      <w:ind w:firstLine="640" w:firstLineChars="200"/>
      <w:jc w:val="both"/>
    </w:pPr>
    <w:rPr>
      <w:rFonts w:ascii="仿宋_GB2312" w:hAnsi="仿宋_GB2312" w:eastAsia="仿宋_GB2312" w:cs="仿宋_GB2312"/>
      <w:kern w:val="2"/>
      <w:sz w:val="32"/>
      <w:szCs w:val="32"/>
      <w:lang w:val="en-US" w:eastAsia="zh-CN" w:bidi="ar-SA"/>
    </w:rPr>
  </w:style>
  <w:style w:type="paragraph" w:customStyle="1" w:styleId="17">
    <w:name w:val="标题名"/>
    <w:qFormat/>
    <w:uiPriority w:val="0"/>
    <w:pPr>
      <w:widowControl w:val="0"/>
      <w:spacing w:line="560" w:lineRule="exact"/>
      <w:jc w:val="center"/>
    </w:pPr>
    <w:rPr>
      <w:rFonts w:hint="eastAsia" w:ascii="宋体" w:hAnsi="宋体" w:eastAsia="宋体" w:cs="宋体"/>
      <w:kern w:val="2"/>
      <w:sz w:val="44"/>
      <w:szCs w:val="44"/>
      <w:lang w:val="en-US" w:eastAsia="zh-CN" w:bidi="ar-SA"/>
    </w:rPr>
  </w:style>
  <w:style w:type="paragraph" w:customStyle="1" w:styleId="18">
    <w:name w:val="文号居中"/>
    <w:qFormat/>
    <w:uiPriority w:val="0"/>
    <w:pPr>
      <w:widowControl w:val="0"/>
      <w:spacing w:line="560" w:lineRule="exact"/>
      <w:jc w:val="center"/>
    </w:pPr>
    <w:rPr>
      <w:rFonts w:ascii="楷体_GB2312" w:hAnsi="楷体_GB2312" w:eastAsia="楷体_GB2312" w:cs="楷体_GB2312"/>
      <w:kern w:val="2"/>
      <w:sz w:val="32"/>
      <w:szCs w:val="32"/>
      <w:lang w:val="en-US" w:eastAsia="zh-CN" w:bidi="ar-SA"/>
    </w:rPr>
  </w:style>
  <w:style w:type="character" w:customStyle="1" w:styleId="19">
    <w:name w:val="条文"/>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11578</Words>
  <Characters>11592</Characters>
  <Lines>1</Lines>
  <Paragraphs>1</Paragraphs>
  <TotalTime>1</TotalTime>
  <ScaleCrop>false</ScaleCrop>
  <LinksUpToDate>false</LinksUpToDate>
  <CharactersWithSpaces>11693</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2023-09-30T10:48:23Z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2052-12.1.0.15404</vt:lpwstr>
  </property>
</Properties>
</file>