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最高人民法院《关于人民法院委托评估、拍卖和变卖工作的若干规定》已于2009年8月24日由最高人民法院审判委员会第1472次会议通过，现予公布，自2009年11月20日起施行。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0"/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2009年11月</w:t>
      </w:r>
      <w:bookmarkStart w:id="0" w:name="_GoBack"/>
      <w:bookmarkEnd w:id="0"/>
      <w:r>
        <w:rPr>
          <w:rFonts w:hint="eastAsia"/>
        </w:rPr>
        <w:t>12日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</w:t>
      </w:r>
      <w:r>
        <w:rPr>
          <w:rFonts w:hint="eastAsia"/>
        </w:rPr>
        <w:t>人民法院</w:t>
      </w:r>
    </w:p>
    <w:p>
      <w:pPr>
        <w:pStyle w:val="7"/>
        <w:rPr>
          <w:rFonts w:hint="eastAsia"/>
        </w:rPr>
      </w:pPr>
      <w:r>
        <w:t>关于人民法院委托评估、拍卖和</w:t>
      </w:r>
    </w:p>
    <w:p>
      <w:pPr>
        <w:pStyle w:val="7"/>
        <w:rPr>
          <w:rFonts w:hint="eastAsia"/>
        </w:rPr>
      </w:pPr>
      <w:r>
        <w:t>变卖工作的若干规定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法释〔2009〕16号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2009年8月24日最高人民法院审判委员会第1472次会议通过　2009年11月12日最高人民法院公告公布　自2009年11月20日起施行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t>为规范人民法院委托评估、拍卖和变卖工作</w:t>
      </w:r>
      <w:r>
        <w:rPr>
          <w:rFonts w:hint="eastAsia"/>
        </w:rPr>
        <w:t>，</w:t>
      </w:r>
      <w:r>
        <w:t>保障当事人的合法权益</w:t>
      </w:r>
      <w:r>
        <w:rPr>
          <w:rFonts w:hint="eastAsia"/>
        </w:rPr>
        <w:t>，</w:t>
      </w:r>
      <w:r>
        <w:t>维护司法公正</w:t>
      </w:r>
      <w:r>
        <w:rPr>
          <w:rFonts w:hint="eastAsia"/>
        </w:rPr>
        <w:t>，</w:t>
      </w:r>
      <w:r>
        <w:t>根据《中华人民共和国民事诉讼法》等有关法律的规定</w:t>
      </w:r>
      <w:r>
        <w:rPr>
          <w:rFonts w:hint="eastAsia"/>
        </w:rPr>
        <w:t>，</w:t>
      </w:r>
      <w:r>
        <w:t>结合人民法</w:t>
      </w:r>
      <w:r>
        <w:rPr>
          <w:rFonts w:hint="eastAsia"/>
        </w:rPr>
        <w:t>院委托评估、拍卖和变卖工作实际，制定本规定。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第一条</w:t>
      </w:r>
      <w:r>
        <w:t>　人民法院司法技术管理部门负责本院的委托评估、拍卖和流拍财产的变卖工作</w:t>
      </w:r>
      <w:r>
        <w:rPr>
          <w:rFonts w:hint="eastAsia"/>
        </w:rPr>
        <w:t>，</w:t>
      </w:r>
      <w:r>
        <w:t>依法对委托评估、拍卖机构的评估、拍卖活动进行监督。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第二条</w:t>
      </w:r>
      <w:r>
        <w:t>　根据工作需要</w:t>
      </w:r>
      <w:r>
        <w:rPr>
          <w:rFonts w:hint="eastAsia"/>
        </w:rPr>
        <w:t>，</w:t>
      </w:r>
      <w:r>
        <w:t>下级人民法院可将评估、拍卖和变卖工作报请上级人民法院办理。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第三条</w:t>
      </w:r>
      <w:r>
        <w:t>　人民法院需要对异地的财产进行评估或拍卖时</w:t>
      </w:r>
      <w:r>
        <w:rPr>
          <w:rFonts w:hint="eastAsia"/>
        </w:rPr>
        <w:t>，</w:t>
      </w:r>
      <w:r>
        <w:t>可以委托财产所在地人民法院办理。</w:t>
      </w:r>
    </w:p>
    <w:p>
      <w:pPr>
        <w:pStyle w:val="12"/>
        <w:rPr>
          <w:rFonts w:hint="eastAsia"/>
        </w:rPr>
      </w:pPr>
      <w:r>
        <w:rPr>
          <w:rStyle w:val="25"/>
        </w:rPr>
        <w:t>第四条</w:t>
      </w:r>
      <w:r>
        <w:t>　人民法院按照公开、公平、择优的原则编制人</w:t>
      </w:r>
      <w:r>
        <w:rPr>
          <w:rFonts w:hint="eastAsia"/>
        </w:rPr>
        <w:t>民法院委托评估、拍卖机构名册。</w:t>
      </w:r>
    </w:p>
    <w:p>
      <w:pPr>
        <w:pStyle w:val="12"/>
        <w:rPr>
          <w:rStyle w:val="25"/>
          <w:rFonts w:hint="eastAsia"/>
        </w:rPr>
      </w:pPr>
      <w:r>
        <w:t>人民法院编制委托评估、拍卖机构名册</w:t>
      </w:r>
      <w:r>
        <w:rPr>
          <w:rFonts w:hint="eastAsia"/>
        </w:rPr>
        <w:t>，</w:t>
      </w:r>
      <w:r>
        <w:t>应当先期公告</w:t>
      </w:r>
      <w:r>
        <w:rPr>
          <w:rFonts w:hint="eastAsia"/>
        </w:rPr>
        <w:t>，</w:t>
      </w:r>
      <w:r>
        <w:t>明确入册机构的条件和评审程序等事项。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第五条</w:t>
      </w:r>
      <w:r>
        <w:t>　人民法院在编制委托评估、拍卖机构名册时</w:t>
      </w:r>
      <w:r>
        <w:rPr>
          <w:rFonts w:hint="eastAsia"/>
        </w:rPr>
        <w:t>，</w:t>
      </w:r>
      <w:r>
        <w:t>由司法技术管理部门、审判部门、执行部门组成评审委员会</w:t>
      </w:r>
      <w:r>
        <w:rPr>
          <w:rFonts w:hint="eastAsia"/>
        </w:rPr>
        <w:t>，</w:t>
      </w:r>
      <w:r>
        <w:t>必要时可邀请评估、拍卖行业的专家参加评审。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第六条</w:t>
      </w:r>
      <w:r>
        <w:t>　评审委员会对申请加入人民法院委托评估、拍卖名册的机构</w:t>
      </w:r>
      <w:r>
        <w:rPr>
          <w:rFonts w:hint="eastAsia"/>
        </w:rPr>
        <w:t>，</w:t>
      </w:r>
      <w:r>
        <w:t>应当从资质等级、职业信誉、经营业绩、执业人员情况等方面进行审查、打分</w:t>
      </w:r>
      <w:r>
        <w:rPr>
          <w:rFonts w:hint="eastAsia"/>
        </w:rPr>
        <w:t>，</w:t>
      </w:r>
      <w:r>
        <w:t>按分数高低经过初审、公示、复审后确定进入名册的机</w:t>
      </w:r>
      <w:r>
        <w:rPr>
          <w:rFonts w:hint="eastAsia"/>
        </w:rPr>
        <w:t>构，并对名册进行动态管理。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第七条</w:t>
      </w:r>
      <w:r>
        <w:t>　人民法院选择评估、拍卖机构</w:t>
      </w:r>
      <w:r>
        <w:rPr>
          <w:rFonts w:hint="eastAsia"/>
        </w:rPr>
        <w:t>，</w:t>
      </w:r>
      <w:r>
        <w:t>应当在人民法院委托评估、拍卖机构名册内采取公开随机的方式选定。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第八条</w:t>
      </w:r>
      <w:r>
        <w:t>　人民法院选择评估、拍卖机构</w:t>
      </w:r>
      <w:r>
        <w:rPr>
          <w:rFonts w:hint="eastAsia"/>
        </w:rPr>
        <w:t>，</w:t>
      </w:r>
      <w:r>
        <w:t>应当通知审判、执行人员到场</w:t>
      </w:r>
      <w:r>
        <w:rPr>
          <w:rFonts w:hint="eastAsia"/>
        </w:rPr>
        <w:t>，</w:t>
      </w:r>
      <w:r>
        <w:t>视情况可邀请社会有关人员到场监督。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第九条</w:t>
      </w:r>
      <w:r>
        <w:t>　人民法院选择评估、拍卖机构</w:t>
      </w:r>
      <w:r>
        <w:rPr>
          <w:rFonts w:hint="eastAsia"/>
        </w:rPr>
        <w:t>，</w:t>
      </w:r>
      <w:r>
        <w:t>应当提前通知各方当事人到场；当事人不到场的</w:t>
      </w:r>
      <w:r>
        <w:rPr>
          <w:rFonts w:hint="eastAsia"/>
        </w:rPr>
        <w:t>，</w:t>
      </w:r>
      <w:r>
        <w:t>人民法院可将选择机构的情况</w:t>
      </w:r>
      <w:r>
        <w:rPr>
          <w:rFonts w:hint="eastAsia"/>
        </w:rPr>
        <w:t>，</w:t>
      </w:r>
      <w:r>
        <w:t>以书面形式送达当事人。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第十条</w:t>
      </w:r>
      <w:r>
        <w:t>　评估、拍卖机构选定后</w:t>
      </w:r>
      <w:r>
        <w:rPr>
          <w:rFonts w:hint="eastAsia"/>
        </w:rPr>
        <w:t>，人民法院应当向选定的机构出具委托书，委托书中应当载明本次委托的要求和工作完成的期限等事项。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第十一条</w:t>
      </w:r>
      <w:r>
        <w:t>　评估、拍卖机构接受人民法院的委托后</w:t>
      </w:r>
      <w:r>
        <w:rPr>
          <w:rFonts w:hint="eastAsia"/>
        </w:rPr>
        <w:t>，</w:t>
      </w:r>
      <w:r>
        <w:t>在规定期限内无正当理由不能完成委托事项的</w:t>
      </w:r>
      <w:r>
        <w:rPr>
          <w:rFonts w:hint="eastAsia"/>
        </w:rPr>
        <w:t>，</w:t>
      </w:r>
      <w:r>
        <w:t>人民法院应当解除委托</w:t>
      </w:r>
      <w:r>
        <w:rPr>
          <w:rFonts w:hint="eastAsia"/>
        </w:rPr>
        <w:t>，</w:t>
      </w:r>
      <w:r>
        <w:t>重新选择机构</w:t>
      </w:r>
      <w:r>
        <w:rPr>
          <w:rFonts w:hint="eastAsia"/>
        </w:rPr>
        <w:t>，</w:t>
      </w:r>
      <w:r>
        <w:t>并对其暂停备选资格或从委托评估、拍卖机构名册内除名。</w:t>
      </w:r>
    </w:p>
    <w:p>
      <w:pPr>
        <w:pStyle w:val="12"/>
        <w:rPr>
          <w:rFonts w:hint="eastAsia"/>
        </w:rPr>
      </w:pPr>
      <w:r>
        <w:rPr>
          <w:rStyle w:val="25"/>
        </w:rPr>
        <w:t>第十二条</w:t>
      </w:r>
      <w:r>
        <w:t>　评估机构在工作中需要对现场进行勘验的</w:t>
      </w:r>
      <w:r>
        <w:rPr>
          <w:rFonts w:hint="eastAsia"/>
        </w:rPr>
        <w:t>，</w:t>
      </w:r>
      <w:r>
        <w:t>人民法院应当提前通知审判、执行人员和当事人到场。当事人不到场的</w:t>
      </w:r>
      <w:r>
        <w:rPr>
          <w:rFonts w:hint="eastAsia"/>
        </w:rPr>
        <w:t>，</w:t>
      </w:r>
      <w:r>
        <w:t>不影响勘验的进行</w:t>
      </w:r>
      <w:r>
        <w:rPr>
          <w:rFonts w:hint="eastAsia"/>
        </w:rPr>
        <w:t>，</w:t>
      </w:r>
      <w:r>
        <w:t>但应当有见证人见证。评估机构勘验现场</w:t>
      </w:r>
      <w:r>
        <w:rPr>
          <w:rFonts w:hint="eastAsia"/>
        </w:rPr>
        <w:t>，</w:t>
      </w:r>
      <w:r>
        <w:t>应当制作现场</w:t>
      </w:r>
      <w:r>
        <w:rPr>
          <w:rFonts w:hint="eastAsia"/>
        </w:rPr>
        <w:t>勘验笔录。</w:t>
      </w:r>
    </w:p>
    <w:p>
      <w:pPr>
        <w:pStyle w:val="12"/>
        <w:rPr>
          <w:rStyle w:val="25"/>
          <w:rFonts w:hint="eastAsia"/>
        </w:rPr>
      </w:pPr>
      <w:r>
        <w:t>勘验现场人员、当事人或见证人应当在勘验笔录上签字或盖章确认。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第十三条</w:t>
      </w:r>
      <w:r>
        <w:t>　拍卖财产经过评估的</w:t>
      </w:r>
      <w:r>
        <w:rPr>
          <w:rFonts w:hint="eastAsia"/>
        </w:rPr>
        <w:t>，</w:t>
      </w:r>
      <w:r>
        <w:t>评估价即为第一次拍卖的保留价；未作评估的</w:t>
      </w:r>
      <w:r>
        <w:rPr>
          <w:rFonts w:hint="eastAsia"/>
        </w:rPr>
        <w:t>，</w:t>
      </w:r>
      <w:r>
        <w:t>保留价由人民法院参照市价确定</w:t>
      </w:r>
      <w:r>
        <w:rPr>
          <w:rFonts w:hint="eastAsia"/>
        </w:rPr>
        <w:t>，</w:t>
      </w:r>
      <w:r>
        <w:t>并应当征询有关当事人的意见。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第十四条</w:t>
      </w:r>
      <w:r>
        <w:t>　审判、执行部门未经司法技术管理部门同意擅自委托评估、拍卖</w:t>
      </w:r>
      <w:r>
        <w:rPr>
          <w:rFonts w:hint="eastAsia"/>
        </w:rPr>
        <w:t>，</w:t>
      </w:r>
      <w:r>
        <w:t>或对流拍财产进行变卖的</w:t>
      </w:r>
      <w:r>
        <w:rPr>
          <w:rFonts w:hint="eastAsia"/>
        </w:rPr>
        <w:t>，</w:t>
      </w:r>
      <w:r>
        <w:t>按照有关纪律规定追究责任。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第十五条</w:t>
      </w:r>
      <w:r>
        <w:t>　人民法院司法技术管理部门</w:t>
      </w:r>
      <w:r>
        <w:rPr>
          <w:rFonts w:hint="eastAsia"/>
        </w:rPr>
        <w:t>，</w:t>
      </w:r>
      <w:r>
        <w:t>在组织评审委员会审查评估、拍卖入册机构</w:t>
      </w:r>
      <w:r>
        <w:rPr>
          <w:rFonts w:hint="eastAsia"/>
        </w:rPr>
        <w:t>，</w:t>
      </w:r>
      <w:r>
        <w:t>或选择评估、拍</w:t>
      </w:r>
      <w:r>
        <w:rPr>
          <w:rFonts w:hint="eastAsia"/>
        </w:rPr>
        <w:t>卖机构，或对流拍财产进行变卖时，应当通知本院纪检监察部门。纪检监察部门可视情况派员参加。</w:t>
      </w:r>
    </w:p>
    <w:p>
      <w:pPr>
        <w:pStyle w:val="12"/>
        <w:rPr>
          <w:rFonts w:hint="eastAsia"/>
        </w:rPr>
      </w:pPr>
      <w:r>
        <w:rPr>
          <w:rStyle w:val="25"/>
        </w:rPr>
        <w:t>第十六条</w:t>
      </w:r>
      <w:r>
        <w:t>　施行前本院公布的司法解释与本规定不一致的</w:t>
      </w:r>
      <w:r>
        <w:rPr>
          <w:rFonts w:hint="eastAsia"/>
        </w:rPr>
        <w:t>，</w:t>
      </w:r>
      <w:r>
        <w:t>以本规定为准。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05F86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8D2781A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2DD0848"/>
    <w:rsid w:val="4AEF215E"/>
    <w:rsid w:val="4DA15956"/>
    <w:rsid w:val="4E7D2A86"/>
    <w:rsid w:val="501B3EB2"/>
    <w:rsid w:val="5027117E"/>
    <w:rsid w:val="56C00D65"/>
    <w:rsid w:val="62C903DE"/>
    <w:rsid w:val="65586BE5"/>
    <w:rsid w:val="6AB05F86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2017-11-01T03:04:00Z</dcterms:created>
  <dc:creator>Administrator</dc:creator>
  <cp:lastModifiedBy>Administrator</cp:lastModifiedBy>
  <dcterms:modified xsi:type="dcterms:W3CDTF">2017-11-09T13:35:55Z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