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最高人民法院《关于人民法院委托评估、拍卖工作的若干规定》已于2010年8月16日由最高人民法院审判委员会第1492次会议通过，现予公布，自2012年1月1日起施行。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2011年9月</w:t>
      </w:r>
      <w:bookmarkStart w:id="0" w:name="_GoBack"/>
      <w:bookmarkEnd w:id="0"/>
      <w:r>
        <w:rPr>
          <w:rFonts w:hint="eastAsia"/>
        </w:rPr>
        <w:t>7日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关于人民法院委托评估、拍卖工作的若干规定</w:t>
      </w:r>
    </w:p>
    <w:p>
      <w:pPr>
        <w:pStyle w:val="12"/>
        <w:rPr>
          <w:rFonts w:hint="eastAsia" w:ascii="宋体" w:hAnsi="宋体" w:eastAsia="宋体" w:cs="宋体"/>
        </w:rPr>
      </w:pPr>
    </w:p>
    <w:p>
      <w:pPr>
        <w:pStyle w:val="19"/>
        <w:rPr>
          <w:rFonts w:hint="eastAsia"/>
        </w:rPr>
      </w:pPr>
      <w:r>
        <w:t>法释〔2011〕21号</w:t>
      </w:r>
    </w:p>
    <w:p>
      <w:pPr>
        <w:pStyle w:val="12"/>
        <w:rPr>
          <w:rFonts w:hint="eastAsia" w:ascii="宋体" w:hAnsi="宋体" w:eastAsia="宋体" w:cs="宋体"/>
        </w:rPr>
      </w:pPr>
    </w:p>
    <w:p>
      <w:pPr>
        <w:pStyle w:val="17"/>
      </w:pPr>
      <w:r>
        <w:rPr>
          <w:rFonts w:hint="eastAsia"/>
          <w:lang w:eastAsia="zh-CN"/>
        </w:rPr>
        <w:t>（</w:t>
      </w:r>
      <w:r>
        <w:t>2010年8月16日最高人民法院审判委员会第1492次会议通过　2011年9月7日最高人民法院公告公布</w:t>
      </w:r>
      <w:r>
        <w:rPr>
          <w:rFonts w:hint="eastAsia"/>
        </w:rPr>
        <w:t>　自</w:t>
      </w:r>
      <w:r>
        <w:t>2012年1月1日起施行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为进一步规范人民法院委托评估、拍卖工作</w:t>
      </w:r>
      <w:r>
        <w:rPr>
          <w:rFonts w:hint="eastAsia"/>
        </w:rPr>
        <w:t>，</w:t>
      </w:r>
      <w:r>
        <w:t>促进审判执行工作公正、廉洁、高效</w:t>
      </w:r>
      <w:r>
        <w:rPr>
          <w:rFonts w:hint="eastAsia"/>
        </w:rPr>
        <w:t>，</w:t>
      </w:r>
      <w:r>
        <w:t>维护当事人的合法权益</w:t>
      </w:r>
      <w:r>
        <w:rPr>
          <w:rFonts w:hint="eastAsia"/>
        </w:rPr>
        <w:t>，</w:t>
      </w:r>
      <w:r>
        <w:t>根据《中华人民共和国民事诉讼法》等有关法律规定</w:t>
      </w:r>
      <w:r>
        <w:rPr>
          <w:rFonts w:hint="eastAsia"/>
        </w:rPr>
        <w:t>，</w:t>
      </w:r>
      <w:r>
        <w:t>结合人民法院工作实际</w:t>
      </w:r>
      <w:r>
        <w:rPr>
          <w:rFonts w:hint="eastAsia"/>
        </w:rPr>
        <w:t>，</w:t>
      </w:r>
      <w:r>
        <w:t>制定本规定。</w:t>
      </w:r>
    </w:p>
    <w:p>
      <w:pPr>
        <w:pStyle w:val="12"/>
        <w:rPr>
          <w:rStyle w:val="25"/>
          <w:rFonts w:hint="eastAsia"/>
        </w:rPr>
      </w:pPr>
      <w:r>
        <w:rPr>
          <w:rStyle w:val="25"/>
        </w:rPr>
        <w:t>第一条</w:t>
      </w:r>
      <w:r>
        <w:t>　人民法院司法辅助部门负责统一管理和协调司法委托评估、拍卖工作。</w:t>
      </w:r>
    </w:p>
    <w:p>
      <w:pPr>
        <w:pStyle w:val="12"/>
        <w:rPr>
          <w:rFonts w:hint="eastAsia"/>
        </w:rPr>
      </w:pPr>
      <w:r>
        <w:rPr>
          <w:rStyle w:val="25"/>
        </w:rPr>
        <w:t>第二条</w:t>
      </w:r>
      <w:r>
        <w:t>　取得政府管理部门行政许可并达到一定资质等级的评估、拍卖机构</w:t>
      </w:r>
      <w:r>
        <w:rPr>
          <w:rFonts w:hint="eastAsia"/>
        </w:rPr>
        <w:t>，</w:t>
      </w:r>
      <w:r>
        <w:t>可以自愿报名参加人民法院委托的评估、拍卖活动。</w:t>
      </w:r>
    </w:p>
    <w:p>
      <w:pPr>
        <w:pStyle w:val="12"/>
        <w:rPr>
          <w:rStyle w:val="25"/>
          <w:rFonts w:hint="eastAsia"/>
        </w:rPr>
      </w:pPr>
      <w:r>
        <w:t>人民法院不再编制委托评估、拍卖机构名册。</w:t>
      </w:r>
    </w:p>
    <w:p>
      <w:pPr>
        <w:pStyle w:val="12"/>
        <w:rPr>
          <w:rStyle w:val="25"/>
          <w:rFonts w:hint="eastAsia"/>
        </w:rPr>
      </w:pPr>
      <w:r>
        <w:rPr>
          <w:rStyle w:val="25"/>
        </w:rPr>
        <w:t>第三条</w:t>
      </w:r>
      <w:r>
        <w:t>　人民法院采用随机方式确定评估、拍卖机构。高级人民法院或者中级人民法院可以根据本地实际情况统一实施对外委托。</w:t>
      </w:r>
    </w:p>
    <w:p>
      <w:pPr>
        <w:pStyle w:val="12"/>
        <w:rPr>
          <w:rStyle w:val="25"/>
          <w:rFonts w:hint="eastAsia"/>
        </w:rPr>
      </w:pPr>
      <w:r>
        <w:rPr>
          <w:rStyle w:val="25"/>
        </w:rPr>
        <w:t>第四条</w:t>
      </w:r>
      <w:r>
        <w:t>　人民法院委托的拍卖活动应在有关管理部门确定的统一交易场所或网络平台上进行</w:t>
      </w:r>
      <w:r>
        <w:rPr>
          <w:rFonts w:hint="eastAsia"/>
        </w:rPr>
        <w:t>，</w:t>
      </w:r>
      <w:r>
        <w:t>另有规定的除外。</w:t>
      </w:r>
    </w:p>
    <w:p>
      <w:pPr>
        <w:pStyle w:val="12"/>
        <w:rPr>
          <w:rStyle w:val="25"/>
          <w:rFonts w:hint="eastAsia"/>
        </w:rPr>
      </w:pPr>
      <w:r>
        <w:rPr>
          <w:rStyle w:val="25"/>
        </w:rPr>
        <w:t>第五条</w:t>
      </w:r>
      <w:r>
        <w:t>　受委托的拍卖机构应通过管理部门的信息平台发布拍卖信息</w:t>
      </w:r>
      <w:r>
        <w:rPr>
          <w:rFonts w:hint="eastAsia"/>
        </w:rPr>
        <w:t>，</w:t>
      </w:r>
      <w:r>
        <w:t>公示评估、拍卖结果。</w:t>
      </w:r>
    </w:p>
    <w:p>
      <w:pPr>
        <w:pStyle w:val="12"/>
        <w:rPr>
          <w:rStyle w:val="25"/>
          <w:rFonts w:hint="eastAsia"/>
        </w:rPr>
      </w:pPr>
      <w:r>
        <w:rPr>
          <w:rStyle w:val="25"/>
        </w:rPr>
        <w:t>第六条</w:t>
      </w:r>
      <w:r>
        <w:t>　涉国有资产的司法委托拍卖由省级以上国有产权交易机构实施</w:t>
      </w:r>
      <w:r>
        <w:rPr>
          <w:rFonts w:hint="eastAsia"/>
        </w:rPr>
        <w:t>，</w:t>
      </w:r>
      <w:r>
        <w:t>拍卖机构负责拍卖环节相关工作</w:t>
      </w:r>
      <w:r>
        <w:rPr>
          <w:rFonts w:hint="eastAsia"/>
        </w:rPr>
        <w:t>，</w:t>
      </w:r>
      <w:r>
        <w:t>并依照相关</w:t>
      </w:r>
      <w:r>
        <w:rPr>
          <w:rFonts w:hint="eastAsia"/>
        </w:rPr>
        <w:t>监管部门制定的实施细则进行。</w:t>
      </w:r>
    </w:p>
    <w:p>
      <w:pPr>
        <w:pStyle w:val="12"/>
        <w:rPr>
          <w:rStyle w:val="25"/>
          <w:rFonts w:hint="eastAsia"/>
        </w:rPr>
      </w:pPr>
      <w:r>
        <w:rPr>
          <w:rStyle w:val="25"/>
        </w:rPr>
        <w:t>第七条</w:t>
      </w:r>
      <w:r>
        <w:t>　《中华人民共和国证券法》规定应当在证券交易所上市交易或转让的证券资产的司法委托拍卖</w:t>
      </w:r>
      <w:r>
        <w:rPr>
          <w:rFonts w:hint="eastAsia"/>
        </w:rPr>
        <w:t>，</w:t>
      </w:r>
      <w:r>
        <w:t>通过证券交易所实施</w:t>
      </w:r>
      <w:r>
        <w:rPr>
          <w:rFonts w:hint="eastAsia"/>
        </w:rPr>
        <w:t>，</w:t>
      </w:r>
      <w:r>
        <w:t>拍卖机构负责拍卖环节相关工作；其他证券类资产的司法委托拍卖由拍卖机构实施</w:t>
      </w:r>
      <w:r>
        <w:rPr>
          <w:rFonts w:hint="eastAsia"/>
        </w:rPr>
        <w:t>，</w:t>
      </w:r>
      <w:r>
        <w:t>并依照相关监管部门制定的实施细则进行。</w:t>
      </w:r>
    </w:p>
    <w:p>
      <w:pPr>
        <w:pStyle w:val="12"/>
        <w:rPr>
          <w:rFonts w:hint="eastAsia"/>
        </w:rPr>
      </w:pPr>
      <w:r>
        <w:rPr>
          <w:rStyle w:val="25"/>
        </w:rPr>
        <w:t>第八条</w:t>
      </w:r>
      <w:r>
        <w:t>　人民法院对其委托的评估、拍卖活动实行监督。出现下列情形之一</w:t>
      </w:r>
      <w:r>
        <w:rPr>
          <w:rFonts w:hint="eastAsia"/>
        </w:rPr>
        <w:t>，</w:t>
      </w:r>
      <w:r>
        <w:t>影响评估、拍卖结果</w:t>
      </w:r>
      <w:r>
        <w:rPr>
          <w:rFonts w:hint="eastAsia"/>
        </w:rPr>
        <w:t>，</w:t>
      </w:r>
      <w:r>
        <w:t>侵害当事人合法利益的</w:t>
      </w:r>
      <w:r>
        <w:rPr>
          <w:rFonts w:hint="eastAsia"/>
        </w:rPr>
        <w:t>，</w:t>
      </w:r>
      <w:r>
        <w:t>人民法院将不再委托其从事委托评估、拍卖工作。涉及违反法律法规的</w:t>
      </w:r>
      <w:r>
        <w:rPr>
          <w:rFonts w:hint="eastAsia"/>
        </w:rPr>
        <w:t>，</w:t>
      </w:r>
      <w:r>
        <w:t>依据有关规定处理：</w:t>
      </w:r>
    </w:p>
    <w:p>
      <w:pPr>
        <w:pStyle w:val="12"/>
        <w:rPr>
          <w:rFonts w:hint="eastAsia"/>
        </w:rPr>
      </w:pPr>
      <w:r>
        <w:rPr>
          <w:rFonts w:hint="eastAsia"/>
          <w:lang w:eastAsia="zh-CN"/>
        </w:rPr>
        <w:t>（</w:t>
      </w:r>
      <w:r>
        <w:t>1</w:t>
      </w:r>
      <w:r>
        <w:rPr>
          <w:rFonts w:hint="eastAsia"/>
          <w:lang w:eastAsia="zh-CN"/>
        </w:rPr>
        <w:t>）</w:t>
      </w:r>
      <w:r>
        <w:t>评</w:t>
      </w:r>
      <w:r>
        <w:rPr>
          <w:rFonts w:hint="eastAsia"/>
        </w:rPr>
        <w:t>估结果明显失实；</w:t>
      </w:r>
    </w:p>
    <w:p>
      <w:pPr>
        <w:pStyle w:val="12"/>
        <w:rPr>
          <w:rFonts w:hint="eastAsia"/>
        </w:rPr>
      </w:pPr>
      <w:r>
        <w:rPr>
          <w:rFonts w:hint="eastAsia"/>
          <w:lang w:eastAsia="zh-CN"/>
        </w:rPr>
        <w:t>（</w:t>
      </w:r>
      <w:r>
        <w:t>2</w:t>
      </w:r>
      <w:r>
        <w:rPr>
          <w:rFonts w:hint="eastAsia"/>
          <w:lang w:eastAsia="zh-CN"/>
        </w:rPr>
        <w:t>）</w:t>
      </w:r>
      <w:r>
        <w:t>拍卖过程中弄虚作假、存在瑕疵；</w:t>
      </w:r>
    </w:p>
    <w:p>
      <w:pPr>
        <w:pStyle w:val="12"/>
        <w:rPr>
          <w:rFonts w:hint="eastAsia"/>
        </w:rPr>
      </w:pPr>
      <w:r>
        <w:rPr>
          <w:rFonts w:hint="eastAsia"/>
          <w:lang w:eastAsia="zh-CN"/>
        </w:rPr>
        <w:t>（</w:t>
      </w:r>
      <w:r>
        <w:t>3</w:t>
      </w:r>
      <w:r>
        <w:rPr>
          <w:rFonts w:hint="eastAsia"/>
          <w:lang w:eastAsia="zh-CN"/>
        </w:rPr>
        <w:t>）</w:t>
      </w:r>
      <w:r>
        <w:t>随机选定后无正当理由不能按时完成评估拍卖工作；</w:t>
      </w:r>
    </w:p>
    <w:p>
      <w:pPr>
        <w:pStyle w:val="12"/>
        <w:rPr>
          <w:rStyle w:val="25"/>
          <w:rFonts w:hint="eastAsia"/>
        </w:rPr>
      </w:pPr>
      <w:r>
        <w:rPr>
          <w:rFonts w:hint="eastAsia"/>
          <w:lang w:eastAsia="zh-CN"/>
        </w:rPr>
        <w:t>（</w:t>
      </w:r>
      <w:r>
        <w:t>4</w:t>
      </w:r>
      <w:r>
        <w:rPr>
          <w:rFonts w:hint="eastAsia"/>
          <w:lang w:eastAsia="zh-CN"/>
        </w:rPr>
        <w:t>）</w:t>
      </w:r>
      <w:r>
        <w:t>其他有关情形。</w:t>
      </w:r>
    </w:p>
    <w:p>
      <w:pPr>
        <w:pStyle w:val="12"/>
        <w:rPr>
          <w:rStyle w:val="25"/>
          <w:rFonts w:hint="eastAsia"/>
        </w:rPr>
      </w:pPr>
      <w:r>
        <w:rPr>
          <w:rStyle w:val="25"/>
        </w:rPr>
        <w:t>第九条</w:t>
      </w:r>
      <w:r>
        <w:t>　各高级人民法院可参照本规定</w:t>
      </w:r>
      <w:r>
        <w:rPr>
          <w:rFonts w:hint="eastAsia"/>
        </w:rPr>
        <w:t>，</w:t>
      </w:r>
      <w:r>
        <w:t>结合各地实际情况</w:t>
      </w:r>
      <w:r>
        <w:rPr>
          <w:rFonts w:hint="eastAsia"/>
        </w:rPr>
        <w:t>，</w:t>
      </w:r>
      <w:r>
        <w:t>制定实施细则</w:t>
      </w:r>
      <w:r>
        <w:rPr>
          <w:rFonts w:hint="eastAsia"/>
        </w:rPr>
        <w:t>，</w:t>
      </w:r>
      <w:r>
        <w:t>报最高人民法院备案。</w:t>
      </w:r>
    </w:p>
    <w:p>
      <w:pPr>
        <w:pStyle w:val="12"/>
        <w:rPr>
          <w:rFonts w:hint="eastAsia"/>
        </w:rPr>
      </w:pPr>
      <w:r>
        <w:rPr>
          <w:rStyle w:val="25"/>
        </w:rPr>
        <w:t>第十条</w:t>
      </w:r>
      <w:r>
        <w:t>　本规定自2012年1月1日起施行。此前的司法解释和有关规定</w:t>
      </w:r>
      <w:r>
        <w:rPr>
          <w:rFonts w:hint="eastAsia"/>
        </w:rPr>
        <w:t>，</w:t>
      </w:r>
      <w:r>
        <w:t>与本规定相抵触的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05D0F"/>
    <w:rsid w:val="00323D76"/>
    <w:rsid w:val="02380A4E"/>
    <w:rsid w:val="02C54CFB"/>
    <w:rsid w:val="042F174E"/>
    <w:rsid w:val="06EA2DA7"/>
    <w:rsid w:val="0751543E"/>
    <w:rsid w:val="0B5370BD"/>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AA05D0F"/>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2017-11-01T03:05:00Z</dcterms:created>
  <dc:creator>Administrator</dc:creator>
  <cp:lastModifiedBy>Administrator</cp:lastModifiedBy>
  <dcterms:modified xsi:type="dcterms:W3CDTF">2017-11-09T13:38:36Z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