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ascii="仿宋_GB2312" w:hAnsi="宋体" w:eastAsia="仿宋_GB2312" w:cs="宋体"/>
          <w:sz w:val="32"/>
          <w:szCs w:val="32"/>
        </w:rPr>
      </w:pPr>
    </w:p>
    <w:p>
      <w:pPr>
        <w:pStyle w:val="2"/>
        <w:spacing w:line="560" w:lineRule="exact"/>
        <w:rPr>
          <w:rFonts w:ascii="仿宋_GB2312" w:hAnsi="宋体" w:eastAsia="仿宋_GB2312" w:cs="宋体"/>
          <w:sz w:val="32"/>
          <w:szCs w:val="32"/>
        </w:rPr>
      </w:pP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最高人民法院</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关于仲裁司法审查案件报核问题的有关规定</w:t>
      </w:r>
    </w:p>
    <w:p>
      <w:pPr>
        <w:pStyle w:val="2"/>
        <w:spacing w:line="560" w:lineRule="exact"/>
        <w:jc w:val="center"/>
        <w:rPr>
          <w:rFonts w:hint="eastAsia" w:cs="宋体" w:asciiTheme="majorEastAsia" w:hAnsiTheme="majorEastAsia" w:eastAsiaTheme="majorEastAsia"/>
          <w:sz w:val="44"/>
          <w:szCs w:val="44"/>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2017年11月20日最高人民法院审判委员会第1727次会议通过，根据2021年11月15日最高人民法院审判委员会第1850次会议通过的《最高人民法院关于修改〈最高人民法院关于仲裁司法审查案件报核问题的有关规定〉的决定》修正，该修正自2022年1月1日起施行）</w:t>
      </w: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为正确审理仲裁司法审查案件，统一裁判尺度，依法保护当事人合法权益，保障仲裁发展，根据《中华人民共和国民事诉讼法》《中华人民共和国仲裁法》等法律规定，结合审判实践，制定本规定。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第一条</w:t>
      </w:r>
      <w:r>
        <w:rPr>
          <w:rFonts w:hint="eastAsia" w:ascii="仿宋_GB2312" w:hAnsi="宋体" w:eastAsia="仿宋_GB2312" w:cs="宋体"/>
          <w:sz w:val="32"/>
          <w:szCs w:val="32"/>
        </w:rPr>
        <w:t xml:space="preserve">  </w:t>
      </w:r>
      <w:r>
        <w:rPr>
          <w:rFonts w:hint="eastAsia" w:ascii="仿宋_GB2312" w:hAnsi="宋体" w:eastAsia="仿宋_GB2312" w:cs="宋体"/>
          <w:sz w:val="32"/>
          <w:szCs w:val="32"/>
        </w:rPr>
        <w:t>本规定所称仲裁司法审查案件，包括下列案件：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（一）申请确认仲裁协议效力案件；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（二）申请撤销我国内地仲裁机构的仲裁裁决案件；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（三）申请执行我国内地仲裁机构的仲裁裁决案件；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（四）申请认可和执行香港特别行政区、澳门特别行政区、台湾地区仲裁裁决案件；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（五）申请承认和执行外国仲裁裁决案件；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（六）其他仲裁司法审查案件。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第二条</w:t>
      </w:r>
      <w:r>
        <w:rPr>
          <w:rFonts w:hint="eastAsia" w:ascii="仿宋_GB2312" w:hAnsi="宋体" w:eastAsia="仿宋_GB2312" w:cs="宋体"/>
          <w:sz w:val="32"/>
          <w:szCs w:val="32"/>
        </w:rPr>
        <w:t xml:space="preserve">  各中级人民法院或者专门人民法院办理涉外涉港澳台仲裁司法审查案件，经审查拟认定仲裁协议无效，不予执行或者撤销我国内地仲裁机构的仲裁裁决，不予认可和执行香港特别行政区、澳门特别行政区、台湾地区仲裁裁决，不予承认和执行外国仲裁裁决，应当向本辖区所属高级人民法院报核；高级人民法院经审查拟同意的，应当向最高人民法院报核。待最高人民法院审核后，方可依最高人民法院的审核意见作出裁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各中级人民法院或者专门人民法院办理非涉外涉港澳台仲裁司法审查案件，经审查拟认定仲裁协议无效，不予执行或者撤销我国内地仲裁机构的仲裁裁决，应当向本辖区所属高级人民法院报核；待高级人民法院审核后，方可依高级人民法院的审核意见作出裁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第三条</w:t>
      </w:r>
      <w:r>
        <w:rPr>
          <w:rFonts w:hint="eastAsia" w:ascii="仿宋_GB2312" w:hAnsi="宋体" w:eastAsia="仿宋_GB2312" w:cs="宋体"/>
          <w:sz w:val="32"/>
          <w:szCs w:val="32"/>
        </w:rPr>
        <w:t xml:space="preserve">  本规定第二条第二款规定的非涉外涉港澳台仲裁司法审查案件，高级人民法院经审查，拟同意中级人民法院或者专门人民法院以违背社会公共利益为由不予执行或者撤销我国内地仲裁机构的仲裁裁决的，应当向最高人民法院报核，待最高人民法院审核后，方可依最高人民法院的审核意见作出裁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第四条</w:t>
      </w:r>
      <w:r>
        <w:rPr>
          <w:rFonts w:hint="eastAsia" w:ascii="仿宋_GB2312" w:hAnsi="宋体" w:eastAsia="仿宋_GB2312" w:cs="宋体"/>
          <w:sz w:val="32"/>
          <w:szCs w:val="32"/>
        </w:rPr>
        <w:t xml:space="preserve">  依据本规定第二条第二款由高级人民法院审核的案件，高级人民法院应当在作出审核意见之日起十五日内向最高人民法院报备。</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第五条</w:t>
      </w:r>
      <w:r>
        <w:rPr>
          <w:rFonts w:hint="eastAsia" w:ascii="仿宋_GB2312" w:hAnsi="宋体" w:eastAsia="仿宋_GB2312" w:cs="宋体"/>
          <w:sz w:val="32"/>
          <w:szCs w:val="32"/>
        </w:rPr>
        <w:t xml:space="preserve">  下级人民法院报请上级人民法院审核的案件，应当将书面报告和案件卷宗材料一并上报。书面报告应当写明审查意见及具体理由。</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第六条</w:t>
      </w:r>
      <w:r>
        <w:rPr>
          <w:rFonts w:hint="eastAsia" w:ascii="仿宋_GB2312" w:hAnsi="宋体" w:eastAsia="仿宋_GB2312" w:cs="宋体"/>
          <w:sz w:val="32"/>
          <w:szCs w:val="32"/>
        </w:rPr>
        <w:t xml:space="preserve">  上级人民法院收到下级人民法院的报核申请后，认为案件相关事实不清的，可以询问当事人或者退回下级人民法院补充查明事实后再报。</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第七条</w:t>
      </w:r>
      <w:r>
        <w:rPr>
          <w:rFonts w:hint="eastAsia" w:ascii="仿宋_GB2312" w:hAnsi="宋体" w:eastAsia="仿宋_GB2312" w:cs="宋体"/>
          <w:sz w:val="32"/>
          <w:szCs w:val="32"/>
        </w:rPr>
        <w:t xml:space="preserve">  上级人民法院应当以复函的形式将审核意见答复下级人民法院。</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第八条</w:t>
      </w:r>
      <w:r>
        <w:rPr>
          <w:rFonts w:hint="eastAsia" w:ascii="仿宋_GB2312" w:hAnsi="宋体" w:eastAsia="仿宋_GB2312" w:cs="宋体"/>
          <w:sz w:val="32"/>
          <w:szCs w:val="32"/>
        </w:rPr>
        <w:t xml:space="preserve">  在民事诉讼案件中，对于人民法院因涉及仲裁协议效力而作出的不予受理、驳回起诉、管辖权异议的裁定，当事人不服提起上诉，第二审人民法院经审查拟认定仲裁协议不成立、无效、失效、内容不明确无法执行的，须按照本规定第二条的规定逐级报核，待上级人民法院审核后，方可依上级人民法院的审核意见作出裁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第九条</w:t>
      </w:r>
      <w:r>
        <w:rPr>
          <w:rFonts w:hint="eastAsia" w:ascii="仿宋_GB2312" w:hAnsi="宋体" w:eastAsia="仿宋_GB2312" w:cs="宋体"/>
          <w:sz w:val="32"/>
          <w:szCs w:val="32"/>
        </w:rPr>
        <w:t xml:space="preserve">  本规定自2018年1月1日起施行，本院以前发布的司法解释与本规定不一致的，以本规定为准。</w:t>
      </w: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 w:name="Rockwell Condensed">
    <w:panose1 w:val="020606030504050201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2049" o:spid="_x0000_s2049" o:spt="202" type="#_x0000_t202" style="position:absolute;left:0pt;margin-top:-8.3pt;height:22.1pt;width:42.75pt;mso-position-horizontal:outside;mso-position-horizontal-relative:margin;z-index:251659264;mso-width-relative:page;mso-height-relative:page;" filled="f" stroked="f" coordsize="21600,21600">
          <v:path/>
          <v:fill on="f" focussize="0,0"/>
          <v:stroke on="f"/>
          <v:imagedata o:title=""/>
          <o:lock v:ext="edit" aspectratio="f"/>
          <v:textbox inset="0mm,0mm,0mm,0mm">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6</w:t>
                </w:r>
                <w:r>
                  <w:rPr>
                    <w:rStyle w:val="8"/>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154E"/>
    <w:rsid w:val="00092662"/>
    <w:rsid w:val="00093500"/>
    <w:rsid w:val="00094871"/>
    <w:rsid w:val="000A67EC"/>
    <w:rsid w:val="000B1F15"/>
    <w:rsid w:val="000B47FF"/>
    <w:rsid w:val="000C4793"/>
    <w:rsid w:val="000D35F0"/>
    <w:rsid w:val="000D7352"/>
    <w:rsid w:val="000E4EE9"/>
    <w:rsid w:val="000E5187"/>
    <w:rsid w:val="000E56CF"/>
    <w:rsid w:val="000E6D88"/>
    <w:rsid w:val="000F150B"/>
    <w:rsid w:val="000F2196"/>
    <w:rsid w:val="000F2D91"/>
    <w:rsid w:val="00105EA6"/>
    <w:rsid w:val="001066EE"/>
    <w:rsid w:val="00106D59"/>
    <w:rsid w:val="00114395"/>
    <w:rsid w:val="001211C7"/>
    <w:rsid w:val="00125415"/>
    <w:rsid w:val="00133F36"/>
    <w:rsid w:val="00135979"/>
    <w:rsid w:val="00141FB6"/>
    <w:rsid w:val="00156266"/>
    <w:rsid w:val="001614DD"/>
    <w:rsid w:val="001617A2"/>
    <w:rsid w:val="00162880"/>
    <w:rsid w:val="0016489F"/>
    <w:rsid w:val="0016665A"/>
    <w:rsid w:val="00170A71"/>
    <w:rsid w:val="00174FB6"/>
    <w:rsid w:val="00182BD9"/>
    <w:rsid w:val="00191CA7"/>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18C7"/>
    <w:rsid w:val="0025742F"/>
    <w:rsid w:val="002661EA"/>
    <w:rsid w:val="002671B1"/>
    <w:rsid w:val="00271C80"/>
    <w:rsid w:val="002763B3"/>
    <w:rsid w:val="00277543"/>
    <w:rsid w:val="00281EEF"/>
    <w:rsid w:val="0028710F"/>
    <w:rsid w:val="00296001"/>
    <w:rsid w:val="002A0E27"/>
    <w:rsid w:val="002A0E47"/>
    <w:rsid w:val="002A1765"/>
    <w:rsid w:val="002A1BB0"/>
    <w:rsid w:val="002A7E25"/>
    <w:rsid w:val="002B5E8C"/>
    <w:rsid w:val="002C11D2"/>
    <w:rsid w:val="002D285F"/>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1044E"/>
    <w:rsid w:val="004215C6"/>
    <w:rsid w:val="00422EA0"/>
    <w:rsid w:val="00424C9C"/>
    <w:rsid w:val="00431DB2"/>
    <w:rsid w:val="00432CA7"/>
    <w:rsid w:val="004358E6"/>
    <w:rsid w:val="00440B14"/>
    <w:rsid w:val="00447D9F"/>
    <w:rsid w:val="004549A7"/>
    <w:rsid w:val="00454D12"/>
    <w:rsid w:val="00463561"/>
    <w:rsid w:val="004724D5"/>
    <w:rsid w:val="00473BA4"/>
    <w:rsid w:val="004745A3"/>
    <w:rsid w:val="00476242"/>
    <w:rsid w:val="0048272B"/>
    <w:rsid w:val="00493ABE"/>
    <w:rsid w:val="004A69A0"/>
    <w:rsid w:val="004B0465"/>
    <w:rsid w:val="004B1A57"/>
    <w:rsid w:val="004B2619"/>
    <w:rsid w:val="004B7D8C"/>
    <w:rsid w:val="004C1EAA"/>
    <w:rsid w:val="004C4DF7"/>
    <w:rsid w:val="004C569C"/>
    <w:rsid w:val="004F5158"/>
    <w:rsid w:val="004F569D"/>
    <w:rsid w:val="00506C84"/>
    <w:rsid w:val="00512E73"/>
    <w:rsid w:val="005142A1"/>
    <w:rsid w:val="00517CAB"/>
    <w:rsid w:val="00536EBF"/>
    <w:rsid w:val="0053713F"/>
    <w:rsid w:val="005433C2"/>
    <w:rsid w:val="005502F2"/>
    <w:rsid w:val="00562083"/>
    <w:rsid w:val="0057423C"/>
    <w:rsid w:val="0058350A"/>
    <w:rsid w:val="00586344"/>
    <w:rsid w:val="00594376"/>
    <w:rsid w:val="005A56F6"/>
    <w:rsid w:val="005A60C2"/>
    <w:rsid w:val="005A6C12"/>
    <w:rsid w:val="005C1972"/>
    <w:rsid w:val="005D3469"/>
    <w:rsid w:val="005E2A4A"/>
    <w:rsid w:val="005E48B7"/>
    <w:rsid w:val="005F1B3D"/>
    <w:rsid w:val="00602816"/>
    <w:rsid w:val="00604ACB"/>
    <w:rsid w:val="00606C5B"/>
    <w:rsid w:val="00612F03"/>
    <w:rsid w:val="00615D7B"/>
    <w:rsid w:val="006171AA"/>
    <w:rsid w:val="006178C3"/>
    <w:rsid w:val="00621BAF"/>
    <w:rsid w:val="0062410E"/>
    <w:rsid w:val="00626CE8"/>
    <w:rsid w:val="00661621"/>
    <w:rsid w:val="006711F4"/>
    <w:rsid w:val="0068140B"/>
    <w:rsid w:val="00685825"/>
    <w:rsid w:val="0069347C"/>
    <w:rsid w:val="006B086F"/>
    <w:rsid w:val="006C7DFF"/>
    <w:rsid w:val="006E1FF4"/>
    <w:rsid w:val="006E7630"/>
    <w:rsid w:val="006F0A7E"/>
    <w:rsid w:val="006F6FC3"/>
    <w:rsid w:val="006F7D77"/>
    <w:rsid w:val="00715180"/>
    <w:rsid w:val="00720A73"/>
    <w:rsid w:val="00720CAF"/>
    <w:rsid w:val="00722ED9"/>
    <w:rsid w:val="00724377"/>
    <w:rsid w:val="007276B4"/>
    <w:rsid w:val="00733E0F"/>
    <w:rsid w:val="00745D25"/>
    <w:rsid w:val="007506EE"/>
    <w:rsid w:val="0075447F"/>
    <w:rsid w:val="00754A2D"/>
    <w:rsid w:val="007612AF"/>
    <w:rsid w:val="007643CE"/>
    <w:rsid w:val="00766157"/>
    <w:rsid w:val="00767F68"/>
    <w:rsid w:val="00771E84"/>
    <w:rsid w:val="0077490A"/>
    <w:rsid w:val="007775EF"/>
    <w:rsid w:val="007A51E0"/>
    <w:rsid w:val="007A6544"/>
    <w:rsid w:val="007A7FD3"/>
    <w:rsid w:val="007B2410"/>
    <w:rsid w:val="007C01D1"/>
    <w:rsid w:val="007C5705"/>
    <w:rsid w:val="007D13B8"/>
    <w:rsid w:val="007D2E57"/>
    <w:rsid w:val="007D77CE"/>
    <w:rsid w:val="007D7802"/>
    <w:rsid w:val="007E3C61"/>
    <w:rsid w:val="00802CDC"/>
    <w:rsid w:val="00805E1D"/>
    <w:rsid w:val="00813FEC"/>
    <w:rsid w:val="00814E29"/>
    <w:rsid w:val="00823C1E"/>
    <w:rsid w:val="00826D77"/>
    <w:rsid w:val="0083338D"/>
    <w:rsid w:val="00857DBC"/>
    <w:rsid w:val="008701AB"/>
    <w:rsid w:val="0087139A"/>
    <w:rsid w:val="00877798"/>
    <w:rsid w:val="008802DB"/>
    <w:rsid w:val="00881967"/>
    <w:rsid w:val="00884D26"/>
    <w:rsid w:val="00885F48"/>
    <w:rsid w:val="00890F76"/>
    <w:rsid w:val="0089274E"/>
    <w:rsid w:val="008A08FA"/>
    <w:rsid w:val="008C663E"/>
    <w:rsid w:val="008E70E5"/>
    <w:rsid w:val="008F50DB"/>
    <w:rsid w:val="008F5238"/>
    <w:rsid w:val="008F7723"/>
    <w:rsid w:val="00904BC8"/>
    <w:rsid w:val="00911248"/>
    <w:rsid w:val="00911EC2"/>
    <w:rsid w:val="00913A4E"/>
    <w:rsid w:val="00925F75"/>
    <w:rsid w:val="009273E3"/>
    <w:rsid w:val="00927D41"/>
    <w:rsid w:val="009621F2"/>
    <w:rsid w:val="00971108"/>
    <w:rsid w:val="0097410F"/>
    <w:rsid w:val="00974280"/>
    <w:rsid w:val="00974393"/>
    <w:rsid w:val="0097704C"/>
    <w:rsid w:val="00986E71"/>
    <w:rsid w:val="00992211"/>
    <w:rsid w:val="009942EB"/>
    <w:rsid w:val="009A1862"/>
    <w:rsid w:val="009A5178"/>
    <w:rsid w:val="009A78E1"/>
    <w:rsid w:val="009A7FCF"/>
    <w:rsid w:val="009B548C"/>
    <w:rsid w:val="009C6F84"/>
    <w:rsid w:val="009D18B6"/>
    <w:rsid w:val="009E6F62"/>
    <w:rsid w:val="009E7F86"/>
    <w:rsid w:val="009F1030"/>
    <w:rsid w:val="009F1B6D"/>
    <w:rsid w:val="00A02039"/>
    <w:rsid w:val="00A04BD7"/>
    <w:rsid w:val="00A20EDD"/>
    <w:rsid w:val="00A212C7"/>
    <w:rsid w:val="00A23406"/>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5086"/>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2D8D"/>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138E"/>
    <w:rsid w:val="00C85BE4"/>
    <w:rsid w:val="00CA3B61"/>
    <w:rsid w:val="00CB05CD"/>
    <w:rsid w:val="00CB268F"/>
    <w:rsid w:val="00CB5F36"/>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BCB"/>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6A87"/>
    <w:rsid w:val="00E56E52"/>
    <w:rsid w:val="00E715B9"/>
    <w:rsid w:val="00E84C69"/>
    <w:rsid w:val="00E854B0"/>
    <w:rsid w:val="00E9403C"/>
    <w:rsid w:val="00E956E5"/>
    <w:rsid w:val="00E95DF8"/>
    <w:rsid w:val="00E97496"/>
    <w:rsid w:val="00EB642C"/>
    <w:rsid w:val="00EB67B5"/>
    <w:rsid w:val="00EB6A82"/>
    <w:rsid w:val="00EB79DB"/>
    <w:rsid w:val="00EB7B8D"/>
    <w:rsid w:val="00EE1F86"/>
    <w:rsid w:val="00EE4190"/>
    <w:rsid w:val="00F01156"/>
    <w:rsid w:val="00F1058C"/>
    <w:rsid w:val="00F11389"/>
    <w:rsid w:val="00F11CAA"/>
    <w:rsid w:val="00F14865"/>
    <w:rsid w:val="00F3114F"/>
    <w:rsid w:val="00F3147A"/>
    <w:rsid w:val="00F31FF1"/>
    <w:rsid w:val="00F347B6"/>
    <w:rsid w:val="00F37571"/>
    <w:rsid w:val="00F44A15"/>
    <w:rsid w:val="00F46B3C"/>
    <w:rsid w:val="00F4779A"/>
    <w:rsid w:val="00F51A1D"/>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D5E51"/>
    <w:rsid w:val="00FF3205"/>
    <w:rsid w:val="00FF402A"/>
    <w:rsid w:val="00FF690A"/>
    <w:rsid w:val="33291F9F"/>
    <w:rsid w:val="4C723BC6"/>
    <w:rsid w:val="52CE4132"/>
    <w:rsid w:val="624E1C7F"/>
    <w:rsid w:val="6F221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默认段落字体 Para Char Char Char Char Char Char Char"/>
    <w:basedOn w:val="1"/>
    <w:uiPriority w:val="0"/>
  </w:style>
  <w:style w:type="character" w:customStyle="1" w:styleId="10">
    <w:name w:val="页眉 Char"/>
    <w:basedOn w:val="7"/>
    <w:link w:val="5"/>
    <w:uiPriority w:val="0"/>
    <w:rPr>
      <w:kern w:val="2"/>
      <w:sz w:val="18"/>
      <w:szCs w:val="18"/>
    </w:rPr>
  </w:style>
  <w:style w:type="character" w:customStyle="1" w:styleId="11">
    <w:name w:val="批注框文本 Char"/>
    <w:basedOn w:val="7"/>
    <w:link w:val="3"/>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F94A74-52B8-471E-9F48-08B620ECD7D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7</Pages>
  <Words>1818</Words>
  <Characters>710</Characters>
  <Lines>5</Lines>
  <Paragraphs>5</Paragraphs>
  <TotalTime>0</TotalTime>
  <ScaleCrop>false</ScaleCrop>
  <LinksUpToDate>false</LinksUpToDate>
  <CharactersWithSpaces>2523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2022-01-17T07:46:00Z</dcterms:created>
  <dc:creator>Lenovo User</dc:creator>
  <cp:lastModifiedBy>爱思思</cp:lastModifiedBy>
  <cp:lastPrinted>2014-04-03T09:04:00Z</cp:lastPrinted>
  <dcterms:modified xsi:type="dcterms:W3CDTF">2022-01-25T03:19:31Z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1A72CEF303C243AFB72F9A0CAFCBAAF7</vt:lpwstr>
  </property>
</Properties>
</file>