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公</w:t>
      </w:r>
      <w:r>
        <w:rPr>
          <w:rFonts w:hint="eastAsia"/>
          <w:lang w:val="en-US" w:eastAsia="zh-CN"/>
        </w:rPr>
        <w:t xml:space="preserve">    </w:t>
      </w:r>
      <w:r>
        <w:rPr>
          <w:rFonts w:hint="eastAsia"/>
        </w:rPr>
        <w:t>告</w:t>
      </w:r>
    </w:p>
    <w:p>
      <w:pPr>
        <w:pStyle w:val="12"/>
        <w:rPr>
          <w:rFonts w:hint="eastAsia" w:ascii="宋体" w:hAnsi="宋体" w:eastAsia="宋体" w:cs="宋体"/>
        </w:rPr>
      </w:pPr>
    </w:p>
    <w:p>
      <w:pPr>
        <w:pStyle w:val="12"/>
        <w:jc w:val="both"/>
        <w:rPr>
          <w:rFonts w:hint="eastAsia"/>
        </w:rPr>
      </w:pPr>
      <w:r>
        <w:rPr>
          <w:rFonts w:hint="eastAsia"/>
        </w:rPr>
        <w:t>《最高人民法院关于依据原告起诉时提供的被告住址无法送达应如何处理问题的批复》已于2004年10月9日由最高人民法院审判委员会第1328次会议通过，现予公布，自2004年12月2日起施行。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2004年11月</w:t>
      </w:r>
      <w:bookmarkStart w:id="0" w:name="_GoBack"/>
      <w:bookmarkEnd w:id="0"/>
      <w:r>
        <w:rPr>
          <w:rFonts w:hint="eastAsia"/>
        </w:rPr>
        <w:t>25日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关于依据原告起诉时提供的被告住址</w:t>
      </w:r>
    </w:p>
    <w:p>
      <w:pPr>
        <w:pStyle w:val="7"/>
        <w:rPr>
          <w:rFonts w:hint="eastAsia"/>
        </w:rPr>
      </w:pPr>
      <w:r>
        <w:t>无法送达应如何处理问题的批复</w:t>
      </w:r>
    </w:p>
    <w:p>
      <w:pPr>
        <w:pStyle w:val="12"/>
        <w:rPr>
          <w:rFonts w:hint="eastAsia" w:ascii="宋体" w:hAnsi="宋体" w:eastAsia="宋体" w:cs="宋体"/>
        </w:rPr>
      </w:pPr>
    </w:p>
    <w:p>
      <w:pPr>
        <w:pStyle w:val="19"/>
        <w:rPr>
          <w:rFonts w:hint="eastAsia"/>
        </w:rPr>
      </w:pPr>
      <w:r>
        <w:t>法释〔2004〕17号</w:t>
      </w:r>
    </w:p>
    <w:p>
      <w:pPr>
        <w:pStyle w:val="12"/>
        <w:rPr>
          <w:rFonts w:hint="eastAsia" w:ascii="宋体" w:hAnsi="宋体" w:eastAsia="宋体" w:cs="宋体"/>
        </w:rPr>
      </w:pPr>
    </w:p>
    <w:p>
      <w:pPr>
        <w:pStyle w:val="17"/>
        <w:rPr>
          <w:rFonts w:hint="eastAsia"/>
          <w:lang w:eastAsia="zh-CN"/>
        </w:rPr>
      </w:pPr>
      <w:r>
        <w:rPr>
          <w:rFonts w:hint="eastAsia"/>
          <w:lang w:eastAsia="zh-CN"/>
        </w:rPr>
        <w:t>（</w:t>
      </w:r>
      <w:r>
        <w:t>2004年10月9日最高人民法院审判委员会第1328次会议通过</w:t>
      </w:r>
      <w:r>
        <w:rPr>
          <w:rFonts w:hint="eastAsia"/>
          <w:lang w:eastAsia="zh-CN"/>
        </w:rPr>
        <w:t>　</w:t>
      </w:r>
      <w:r>
        <w:rPr>
          <w:rFonts w:hint="eastAsia"/>
        </w:rPr>
        <w:t>2004</w:t>
      </w:r>
      <w:r>
        <w:t>年11月25日最高人民法院公告公布　自2004年12月2日起施行</w:t>
      </w:r>
      <w:r>
        <w:rPr>
          <w:rFonts w:hint="eastAsia"/>
          <w:lang w:eastAsia="zh-CN"/>
        </w:rPr>
        <w:t>）</w:t>
      </w:r>
    </w:p>
    <w:p>
      <w:pPr>
        <w:pStyle w:val="12"/>
        <w:rPr>
          <w:rFonts w:hint="eastAsia" w:ascii="宋体" w:hAnsi="宋体" w:eastAsia="宋体" w:cs="宋体"/>
        </w:rPr>
      </w:pPr>
    </w:p>
    <w:p>
      <w:pPr>
        <w:pStyle w:val="12"/>
        <w:rPr>
          <w:rFonts w:hint="eastAsia"/>
        </w:rPr>
      </w:pPr>
      <w:r>
        <w:t>近来</w:t>
      </w:r>
      <w:r>
        <w:rPr>
          <w:rFonts w:hint="eastAsia"/>
        </w:rPr>
        <w:t>，</w:t>
      </w:r>
      <w:r>
        <w:t>一些高级人民法院就人民法院依据民事案件的原告起诉时提供的被告住址无法送达应如何处理问题请示我院。为了正确适用法律</w:t>
      </w:r>
      <w:r>
        <w:rPr>
          <w:rFonts w:hint="eastAsia"/>
        </w:rPr>
        <w:t>，</w:t>
      </w:r>
      <w:r>
        <w:t>保障当事人行使诉讼权利</w:t>
      </w:r>
      <w:r>
        <w:rPr>
          <w:rFonts w:hint="eastAsia"/>
        </w:rPr>
        <w:t>，</w:t>
      </w:r>
      <w:r>
        <w:t>根据《中华人民共和国民事诉讼法》的有关规定</w:t>
      </w:r>
      <w:r>
        <w:rPr>
          <w:rFonts w:hint="eastAsia"/>
        </w:rPr>
        <w:t>，</w:t>
      </w:r>
      <w:r>
        <w:t>批复如下：</w:t>
      </w:r>
    </w:p>
    <w:p>
      <w:pPr>
        <w:pStyle w:val="12"/>
        <w:rPr>
          <w:rFonts w:hint="eastAsia"/>
        </w:rPr>
      </w:pPr>
      <w:r>
        <w:t>人民法院依据原告起诉时所提供的被告住址无法直</w:t>
      </w:r>
      <w:r>
        <w:rPr>
          <w:rFonts w:hint="eastAsia"/>
        </w:rPr>
        <w:t>接送达或者留置送达，应当要求原告补充材料。原告因客观原因不能补充或者依据原告补充的材料仍不能确定被告住址的，人民法院应当依法向被告公告送达诉讼文书。人民法院不得仅以原告不能提供真实、准确的被告住址为由裁定驳回起诉或者裁定终结诉讼。</w:t>
      </w:r>
    </w:p>
    <w:p>
      <w:pPr>
        <w:pStyle w:val="12"/>
        <w:rPr>
          <w:rFonts w:hint="eastAsia"/>
        </w:rPr>
      </w:pPr>
      <w:r>
        <w:t>因有关部门不准许当事人自行查询其他当事人的住址信息</w:t>
      </w:r>
      <w:r>
        <w:rPr>
          <w:rFonts w:hint="eastAsia"/>
        </w:rPr>
        <w:t>，</w:t>
      </w:r>
      <w:r>
        <w:t>原告向人民法院申请查询的</w:t>
      </w:r>
      <w:r>
        <w:rPr>
          <w:rFonts w:hint="eastAsia"/>
        </w:rPr>
        <w:t>，</w:t>
      </w:r>
      <w:r>
        <w:t>人民法院应当依原告的申请予以查询。</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D5507"/>
    <w:rsid w:val="00323D76"/>
    <w:rsid w:val="007B5929"/>
    <w:rsid w:val="02380A4E"/>
    <w:rsid w:val="02C54CFB"/>
    <w:rsid w:val="042F174E"/>
    <w:rsid w:val="0751543E"/>
    <w:rsid w:val="0BE369DE"/>
    <w:rsid w:val="0EBF576F"/>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2ED5507"/>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2017-11-01T01:46:00Z</dcterms:created>
  <dc:creator>Administrator</dc:creator>
  <cp:lastModifiedBy>Administrator</cp:lastModifiedBy>
  <dcterms:modified xsi:type="dcterms:W3CDTF">2017-11-09T13:18:27Z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