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关于内地与香港特别行政区法院相互</w:t>
      </w:r>
    </w:p>
    <w:p>
      <w:pPr>
        <w:pStyle w:val="7"/>
        <w:rPr>
          <w:rFonts w:hint="eastAsia"/>
        </w:rPr>
      </w:pPr>
      <w:r>
        <w:t>委托送达民商事司法文书的安排</w:t>
      </w:r>
    </w:p>
    <w:p>
      <w:pPr>
        <w:pStyle w:val="12"/>
        <w:rPr>
          <w:rFonts w:hint="eastAsia" w:ascii="宋体" w:hAnsi="宋体" w:eastAsia="宋体" w:cs="宋体"/>
        </w:rPr>
      </w:pPr>
    </w:p>
    <w:p>
      <w:pPr>
        <w:pStyle w:val="19"/>
        <w:rPr>
          <w:rFonts w:hint="eastAsia"/>
        </w:rPr>
      </w:pPr>
      <w:r>
        <w:t>法释〔1999〕9号</w:t>
      </w:r>
    </w:p>
    <w:p>
      <w:pPr>
        <w:pStyle w:val="12"/>
        <w:rPr>
          <w:rFonts w:hint="eastAsia" w:ascii="宋体" w:hAnsi="宋体" w:eastAsia="宋体" w:cs="宋体"/>
        </w:rPr>
      </w:pPr>
    </w:p>
    <w:p>
      <w:pPr>
        <w:pStyle w:val="17"/>
        <w:rPr>
          <w:rFonts w:hint="eastAsia"/>
          <w:lang w:eastAsia="zh-CN"/>
        </w:rPr>
      </w:pPr>
      <w:r>
        <w:rPr>
          <w:rFonts w:hint="eastAsia"/>
          <w:lang w:eastAsia="zh-CN"/>
        </w:rPr>
        <w:t>（</w:t>
      </w:r>
      <w:r>
        <w:t>1998年12月30日最高人民法院审判委员会第1038次会议通过</w:t>
      </w:r>
      <w:r>
        <w:rPr>
          <w:rFonts w:hint="eastAsia"/>
          <w:lang w:eastAsia="zh-CN"/>
        </w:rPr>
        <w:t>　</w:t>
      </w:r>
      <w:r>
        <w:rPr>
          <w:rFonts w:hint="eastAsia"/>
        </w:rPr>
        <w:t>1999</w:t>
      </w:r>
      <w:r>
        <w:t>年3月29日最高人民法院公告公布　自1999年3月30日起施行</w:t>
      </w:r>
      <w:r>
        <w:rPr>
          <w:rFonts w:hint="eastAsia"/>
          <w:lang w:eastAsia="zh-CN"/>
        </w:rPr>
        <w:t>）</w:t>
      </w:r>
    </w:p>
    <w:p>
      <w:pPr>
        <w:pStyle w:val="12"/>
        <w:rPr>
          <w:rFonts w:hint="eastAsia" w:ascii="宋体" w:hAnsi="宋体" w:eastAsia="宋体" w:cs="宋体"/>
        </w:rPr>
      </w:pPr>
    </w:p>
    <w:p>
      <w:pPr>
        <w:pStyle w:val="12"/>
        <w:rPr>
          <w:rStyle w:val="25"/>
          <w:rFonts w:hint="eastAsia"/>
        </w:rPr>
      </w:pPr>
      <w:r>
        <w:t>根据《中华人民共和国香港特别行政区基本法》第九十五条的规定</w:t>
      </w:r>
      <w:r>
        <w:rPr>
          <w:rFonts w:hint="eastAsia"/>
        </w:rPr>
        <w:t>，</w:t>
      </w:r>
      <w:r>
        <w:t>经最高人民法院与香港特别行政区代表协商</w:t>
      </w:r>
      <w:r>
        <w:rPr>
          <w:rFonts w:hint="eastAsia"/>
        </w:rPr>
        <w:t>，</w:t>
      </w:r>
      <w:r>
        <w:t>现就内地与香港特别行政区法院相互委托送达民商事司法文书问题规定如下：</w:t>
      </w:r>
    </w:p>
    <w:p>
      <w:pPr>
        <w:pStyle w:val="12"/>
        <w:rPr>
          <w:rStyle w:val="25"/>
          <w:rFonts w:hint="eastAsia"/>
        </w:rPr>
      </w:pPr>
      <w:r>
        <w:rPr>
          <w:rStyle w:val="25"/>
        </w:rPr>
        <w:t>一、</w:t>
      </w:r>
      <w:r>
        <w:t>内地法院和香港特别行政区法院可以相互委托送达民商事司法文书。</w:t>
      </w:r>
    </w:p>
    <w:p>
      <w:pPr>
        <w:pStyle w:val="12"/>
        <w:rPr>
          <w:rStyle w:val="25"/>
          <w:rFonts w:hint="eastAsia"/>
        </w:rPr>
      </w:pPr>
      <w:r>
        <w:rPr>
          <w:rStyle w:val="25"/>
        </w:rPr>
        <w:t>二、</w:t>
      </w:r>
      <w:r>
        <w:t>双方委托送达司法文书</w:t>
      </w:r>
      <w:r>
        <w:rPr>
          <w:rFonts w:hint="eastAsia"/>
        </w:rPr>
        <w:t>，</w:t>
      </w:r>
      <w:r>
        <w:t>均须通过各高级人民法院和香港特别行政区高等法院进行。最高人民法院司法文书可以直接委托香港特别行政区高等法院送达。</w:t>
      </w:r>
    </w:p>
    <w:p>
      <w:pPr>
        <w:pStyle w:val="12"/>
        <w:rPr>
          <w:rFonts w:hint="eastAsia"/>
        </w:rPr>
      </w:pPr>
      <w:r>
        <w:rPr>
          <w:rStyle w:val="25"/>
        </w:rPr>
        <w:t>三、</w:t>
      </w:r>
      <w:r>
        <w:t>委托方请求送达司法文书</w:t>
      </w:r>
      <w:r>
        <w:rPr>
          <w:rFonts w:hint="eastAsia"/>
        </w:rPr>
        <w:t>，</w:t>
      </w:r>
      <w:r>
        <w:t>须出具盖有其印章的</w:t>
      </w:r>
      <w:r>
        <w:rPr>
          <w:rFonts w:hint="eastAsia"/>
        </w:rPr>
        <w:t>委托书，并须在委托书中说明委托机关的名称、受送达人的姓名或者名称、详细地址及案件的性质。</w:t>
      </w:r>
    </w:p>
    <w:p>
      <w:pPr>
        <w:pStyle w:val="12"/>
        <w:rPr>
          <w:rFonts w:hint="eastAsia"/>
        </w:rPr>
      </w:pPr>
      <w:r>
        <w:rPr>
          <w:rFonts w:hint="eastAsia"/>
        </w:rPr>
        <w:t>委托书应当以中文文本提出。所附司法文书没有中文文本的，应当提供中文译本。以上文件一式两份。受送达人为两人以上的，每人一式两份。</w:t>
      </w:r>
    </w:p>
    <w:p>
      <w:pPr>
        <w:pStyle w:val="12"/>
        <w:rPr>
          <w:rStyle w:val="25"/>
          <w:rFonts w:hint="eastAsia"/>
        </w:rPr>
      </w:pPr>
      <w:r>
        <w:rPr>
          <w:rFonts w:hint="eastAsia"/>
        </w:rPr>
        <w:t>受委托方如果认为委托书与本安排的规定不符，应当通知委托方，并说明对委托书的异议。必要时可以要求委托方补充材料。</w:t>
      </w:r>
    </w:p>
    <w:p>
      <w:pPr>
        <w:pStyle w:val="12"/>
        <w:rPr>
          <w:rFonts w:hint="eastAsia"/>
        </w:rPr>
      </w:pPr>
      <w:r>
        <w:rPr>
          <w:rStyle w:val="25"/>
        </w:rPr>
        <w:t>四、</w:t>
      </w:r>
      <w:r>
        <w:t>不论司法文书中确定的出庭日期或者期限是否已过</w:t>
      </w:r>
      <w:r>
        <w:rPr>
          <w:rFonts w:hint="eastAsia"/>
        </w:rPr>
        <w:t>，</w:t>
      </w:r>
      <w:r>
        <w:t>受委托方均应送达。委托方应当尽量在合理期限内提出委托请求。</w:t>
      </w:r>
    </w:p>
    <w:p>
      <w:pPr>
        <w:pStyle w:val="12"/>
        <w:rPr>
          <w:rStyle w:val="25"/>
          <w:rFonts w:hint="eastAsia"/>
        </w:rPr>
      </w:pPr>
      <w:r>
        <w:t>受委托方接到委托书后</w:t>
      </w:r>
      <w:r>
        <w:rPr>
          <w:rFonts w:hint="eastAsia"/>
        </w:rPr>
        <w:t>，</w:t>
      </w:r>
      <w:r>
        <w:t>应当及时完成送达</w:t>
      </w:r>
      <w:r>
        <w:rPr>
          <w:rFonts w:hint="eastAsia"/>
        </w:rPr>
        <w:t>，</w:t>
      </w:r>
      <w:r>
        <w:t>最迟</w:t>
      </w:r>
      <w:r>
        <w:rPr>
          <w:rFonts w:hint="eastAsia"/>
        </w:rPr>
        <w:t>不得超过自收到委托书之日起两个月。</w:t>
      </w:r>
    </w:p>
    <w:p>
      <w:pPr>
        <w:pStyle w:val="12"/>
        <w:rPr>
          <w:rFonts w:hint="eastAsia"/>
        </w:rPr>
      </w:pPr>
      <w:r>
        <w:rPr>
          <w:rStyle w:val="25"/>
        </w:rPr>
        <w:t>五、</w:t>
      </w:r>
      <w:r>
        <w:t>送达司法文书后</w:t>
      </w:r>
      <w:r>
        <w:rPr>
          <w:rFonts w:hint="eastAsia"/>
        </w:rPr>
        <w:t>，</w:t>
      </w:r>
      <w:r>
        <w:t>内地人民法院应当出具送达回证；香港特别行政区法院应当出具送达证明书。出具送达回证和证明书</w:t>
      </w:r>
      <w:r>
        <w:rPr>
          <w:rFonts w:hint="eastAsia"/>
        </w:rPr>
        <w:t>，</w:t>
      </w:r>
      <w:r>
        <w:t>应当加盖法院印章。</w:t>
      </w:r>
    </w:p>
    <w:p>
      <w:pPr>
        <w:pStyle w:val="12"/>
        <w:rPr>
          <w:rStyle w:val="25"/>
          <w:rFonts w:hint="eastAsia"/>
        </w:rPr>
      </w:pPr>
      <w:r>
        <w:t>受委托方无法送达的</w:t>
      </w:r>
      <w:r>
        <w:rPr>
          <w:rFonts w:hint="eastAsia"/>
        </w:rPr>
        <w:t>，</w:t>
      </w:r>
      <w:r>
        <w:t>应当在送达回证或者证明书上注明妨碍送达的原因、拒收事由和日期</w:t>
      </w:r>
      <w:r>
        <w:rPr>
          <w:rFonts w:hint="eastAsia"/>
        </w:rPr>
        <w:t>，</w:t>
      </w:r>
      <w:r>
        <w:t>并及时退回委托书及所附全部文书。</w:t>
      </w:r>
    </w:p>
    <w:p>
      <w:pPr>
        <w:pStyle w:val="12"/>
        <w:rPr>
          <w:rStyle w:val="25"/>
          <w:rFonts w:hint="eastAsia"/>
        </w:rPr>
      </w:pPr>
      <w:r>
        <w:rPr>
          <w:rStyle w:val="25"/>
        </w:rPr>
        <w:t>六、</w:t>
      </w:r>
      <w:r>
        <w:t>送达司法文书</w:t>
      </w:r>
      <w:r>
        <w:rPr>
          <w:rFonts w:hint="eastAsia"/>
        </w:rPr>
        <w:t>，</w:t>
      </w:r>
      <w:r>
        <w:t>应当依照受委托方所在地法律规定的程序进行。</w:t>
      </w:r>
    </w:p>
    <w:p>
      <w:pPr>
        <w:pStyle w:val="12"/>
        <w:rPr>
          <w:rStyle w:val="25"/>
          <w:rFonts w:hint="eastAsia"/>
        </w:rPr>
      </w:pPr>
      <w:r>
        <w:rPr>
          <w:rStyle w:val="25"/>
        </w:rPr>
        <w:t>七、</w:t>
      </w:r>
      <w:r>
        <w:t>受委托方对委托方委托送达的司法文书的内容和后果不负法律责任。</w:t>
      </w:r>
    </w:p>
    <w:p>
      <w:pPr>
        <w:pStyle w:val="12"/>
        <w:rPr>
          <w:rStyle w:val="25"/>
          <w:rFonts w:hint="eastAsia"/>
        </w:rPr>
      </w:pPr>
      <w:r>
        <w:rPr>
          <w:rStyle w:val="25"/>
        </w:rPr>
        <w:t>八、</w:t>
      </w:r>
      <w:r>
        <w:t>委托送达司法文书费用互免。但委托方在委托书中请求以特定送达方式送达所产生的费用</w:t>
      </w:r>
      <w:r>
        <w:rPr>
          <w:rFonts w:hint="eastAsia"/>
        </w:rPr>
        <w:t>，</w:t>
      </w:r>
      <w:r>
        <w:t>由委托方负担。</w:t>
      </w:r>
    </w:p>
    <w:p>
      <w:pPr>
        <w:pStyle w:val="12"/>
        <w:rPr>
          <w:rFonts w:hint="eastAsia"/>
        </w:rPr>
      </w:pPr>
      <w:r>
        <w:rPr>
          <w:rStyle w:val="25"/>
        </w:rPr>
        <w:t>九、</w:t>
      </w:r>
      <w:r>
        <w:t>本安排中的司法文书在内地包括：起诉状副本、上诉状副本、授权委托书、传票、判决书、调解书、裁定书、决定书、通知书、证明书、送达回证；在香港特别行政区包括：起诉状副本、上诉状副本、传票、状词、誓章、判案书、判决书、裁决书、通知书、法庭命令、送达证明。</w:t>
      </w:r>
    </w:p>
    <w:p>
      <w:pPr>
        <w:pStyle w:val="12"/>
        <w:rPr>
          <w:rStyle w:val="25"/>
          <w:rFonts w:hint="eastAsia"/>
        </w:rPr>
      </w:pPr>
      <w:r>
        <w:t>上述委托送达的司法文书以互换司法文书样本为准。</w:t>
      </w:r>
    </w:p>
    <w:p>
      <w:pPr>
        <w:pStyle w:val="12"/>
        <w:rPr>
          <w:rFonts w:hint="eastAsia"/>
        </w:rPr>
      </w:pPr>
      <w:r>
        <w:rPr>
          <w:rStyle w:val="25"/>
        </w:rPr>
        <w:t>十、</w:t>
      </w:r>
      <w:r>
        <w:t>本安排在执行过程中遇有问题和修改</w:t>
      </w:r>
      <w:r>
        <w:rPr>
          <w:rFonts w:hint="eastAsia"/>
        </w:rPr>
        <w:t>，</w:t>
      </w:r>
      <w:r>
        <w:t>应当通过最高人民</w:t>
      </w:r>
      <w:r>
        <w:rPr>
          <w:rFonts w:hint="eastAsia"/>
        </w:rPr>
        <w:t>法院与香港特别行政区高等法院协商解决。</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85365"/>
    <w:rsid w:val="00323D76"/>
    <w:rsid w:val="02380A4E"/>
    <w:rsid w:val="02C54CFB"/>
    <w:rsid w:val="042F174E"/>
    <w:rsid w:val="0751543E"/>
    <w:rsid w:val="0BE369DE"/>
    <w:rsid w:val="0F9D48A9"/>
    <w:rsid w:val="0FC66F39"/>
    <w:rsid w:val="135B4974"/>
    <w:rsid w:val="19EF53F7"/>
    <w:rsid w:val="1C547AC8"/>
    <w:rsid w:val="1E43315F"/>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 w:val="7ED853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uiPriority w:val="0"/>
    <w:pPr>
      <w:ind w:firstLine="0" w:firstLineChars="0"/>
      <w:jc w:val="left"/>
    </w:pPr>
  </w:style>
  <w:style w:type="paragraph" w:customStyle="1" w:styleId="22">
    <w:name w:val="日期文号"/>
    <w:basedOn w:val="12"/>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2017-11-01T03:10:00Z</dcterms:created>
  <dc:creator>Administrator</dc:creator>
  <cp:lastModifiedBy>Administrator</cp:lastModifiedBy>
  <dcterms:modified xsi:type="dcterms:W3CDTF">2017-11-01T04:44:38Z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