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rPr>
        <w:t>告</w:t>
      </w:r>
    </w:p>
    <w:p>
      <w:pPr>
        <w:pStyle w:val="12"/>
        <w:rPr>
          <w:rFonts w:hint="eastAsia" w:ascii="宋体" w:hAnsi="宋体" w:eastAsia="宋体" w:cs="宋体"/>
        </w:rPr>
      </w:pPr>
    </w:p>
    <w:p>
      <w:pPr>
        <w:pStyle w:val="12"/>
        <w:jc w:val="both"/>
        <w:rPr>
          <w:rFonts w:hint="eastAsia"/>
        </w:rPr>
      </w:pPr>
      <w:r>
        <w:rPr>
          <w:rFonts w:hint="eastAsia"/>
        </w:rPr>
        <w:t>最高人民法院《关于判决生效后当事人将判决确认的债权转让债权受让人对该判决不服提出再审申请人民法院是否受理问题的批复》已于2010年12月16日由最高人民法院审判委员会第1506次会议通过，现予公布，自2011年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2011年1</w:t>
      </w:r>
      <w:bookmarkStart w:id="0" w:name="_GoBack"/>
      <w:bookmarkEnd w:id="0"/>
      <w:r>
        <w:rPr>
          <w:rFonts w:hint="eastAsia"/>
        </w:rPr>
        <w:t>月7日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关于判决生效后当事人将判决确认的债权转让</w:t>
      </w:r>
    </w:p>
    <w:p>
      <w:pPr>
        <w:pStyle w:val="7"/>
        <w:rPr>
          <w:rFonts w:hint="eastAsia"/>
        </w:rPr>
      </w:pPr>
      <w:r>
        <w:t>债权受让人对该判决不服提出再审申请</w:t>
      </w:r>
    </w:p>
    <w:p>
      <w:pPr>
        <w:pStyle w:val="7"/>
        <w:rPr>
          <w:rFonts w:hint="eastAsia"/>
        </w:rPr>
      </w:pPr>
      <w:r>
        <w:t>人民法院是否受理问题的批复</w:t>
      </w:r>
    </w:p>
    <w:p>
      <w:pPr>
        <w:pStyle w:val="12"/>
        <w:rPr>
          <w:rFonts w:hint="eastAsia" w:ascii="宋体" w:hAnsi="宋体" w:eastAsia="宋体" w:cs="宋体"/>
        </w:rPr>
      </w:pPr>
    </w:p>
    <w:p>
      <w:pPr>
        <w:pStyle w:val="19"/>
        <w:rPr>
          <w:rFonts w:hint="eastAsia"/>
        </w:rPr>
      </w:pPr>
      <w:r>
        <w:t>法释〔2011〕2号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2010年12月16日最高人民法院审判委员会第1506次会议通过　2011年1月7日最高人民法院公告公布　自2011年2月1日起施行</w:t>
      </w:r>
      <w:r>
        <w:rPr>
          <w:rFonts w:hint="eastAsia"/>
          <w:lang w:eastAsia="zh-CN"/>
        </w:rPr>
        <w:t>）</w:t>
      </w:r>
    </w:p>
    <w:p>
      <w:pPr>
        <w:pStyle w:val="12"/>
        <w:rPr>
          <w:rFonts w:hint="eastAsia" w:ascii="宋体" w:hAnsi="宋体" w:eastAsia="宋体" w:cs="宋体"/>
        </w:rPr>
      </w:pPr>
    </w:p>
    <w:p>
      <w:pPr>
        <w:pStyle w:val="21"/>
        <w:rPr>
          <w:rFonts w:hint="eastAsia"/>
        </w:rPr>
      </w:pPr>
      <w:r>
        <w:t>海南省</w:t>
      </w:r>
      <w:r>
        <w:rPr>
          <w:rFonts w:hint="eastAsia"/>
        </w:rPr>
        <w:t>高级人民法院：</w:t>
      </w:r>
    </w:p>
    <w:p>
      <w:pPr>
        <w:pStyle w:val="12"/>
        <w:rPr>
          <w:rFonts w:hint="eastAsia"/>
        </w:rPr>
      </w:pPr>
      <w:r>
        <w:rPr>
          <w:rFonts w:hint="eastAsia"/>
        </w:rPr>
        <w:t>你院《关于海南长江旅业有限公司、海南凯立中部开发建设股份有限公司与交通银行海南分行借款合同纠纷一案的请示报告》</w:t>
      </w:r>
      <w:r>
        <w:rPr>
          <w:rFonts w:hint="eastAsia"/>
          <w:lang w:eastAsia="zh-CN"/>
        </w:rPr>
        <w:t>（</w:t>
      </w:r>
      <w:r>
        <w:rPr>
          <w:rFonts w:hint="eastAsia"/>
        </w:rPr>
        <w:t>〔</w:t>
      </w:r>
      <w:r>
        <w:t>2009〕琼民再终字第16号</w:t>
      </w:r>
      <w:r>
        <w:rPr>
          <w:rFonts w:hint="eastAsia"/>
          <w:lang w:eastAsia="zh-CN"/>
        </w:rPr>
        <w:t>）</w:t>
      </w:r>
      <w:r>
        <w:t>收悉。经研究</w:t>
      </w:r>
      <w:r>
        <w:rPr>
          <w:rFonts w:hint="eastAsia"/>
        </w:rPr>
        <w:t>，</w:t>
      </w:r>
      <w:r>
        <w:t>答复如下：</w:t>
      </w:r>
    </w:p>
    <w:p>
      <w:pPr>
        <w:pStyle w:val="12"/>
        <w:rPr>
          <w:rFonts w:hint="eastAsia"/>
        </w:rPr>
      </w:pPr>
      <w:r>
        <w:t>判决生效后当事人将判决确认的债权转让</w:t>
      </w:r>
      <w:r>
        <w:rPr>
          <w:rFonts w:hint="eastAsia"/>
        </w:rPr>
        <w:t>，</w:t>
      </w:r>
      <w:r>
        <w:t>债权受让人对该判决不服提出再审申请的</w:t>
      </w:r>
      <w:r>
        <w:rPr>
          <w:rFonts w:hint="eastAsia"/>
        </w:rPr>
        <w:t>，</w:t>
      </w:r>
      <w:r>
        <w:t>因其不具有申请再审人主体资格</w:t>
      </w:r>
      <w:r>
        <w:rPr>
          <w:rFonts w:hint="eastAsia"/>
        </w:rPr>
        <w:t>，</w:t>
      </w:r>
      <w:r>
        <w:t>人民法院应依法不予受理。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105C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242E39"/>
    <w:rsid w:val="56C00D65"/>
    <w:rsid w:val="65586BE5"/>
    <w:rsid w:val="6D800228"/>
    <w:rsid w:val="6DAD6BF0"/>
    <w:rsid w:val="6E1B4105"/>
    <w:rsid w:val="6EB66F23"/>
    <w:rsid w:val="6EC105C1"/>
    <w:rsid w:val="75FA67F7"/>
    <w:rsid w:val="7C875D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2017-11-01T01:51:00Z</dcterms:created>
  <dc:creator>Administrator</dc:creator>
  <cp:lastModifiedBy>Administrator</cp:lastModifiedBy>
  <dcterms:modified xsi:type="dcterms:W3CDTF">2017-11-09T13:19:32Z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