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中华人民共和国最高人民法院</w:t>
      </w:r>
    </w:p>
    <w:p>
      <w:pPr>
        <w:pStyle w:val="7"/>
        <w:rPr>
          <w:rFonts w:hint="eastAsia"/>
        </w:rPr>
      </w:pPr>
      <w:r>
        <w:rPr>
          <w:rFonts w:hint="eastAsia"/>
        </w:rPr>
        <w:t>公</w:t>
      </w: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告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最高人民法院《关于因申请诉中财产保全损害责任纠纷管辖问题的批复》已于2017年7月17日由最高人民法院审判委员会第1722次会议通过，现予公布，自2017年8月10日起施行。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0"/>
        <w:rPr>
          <w:rFonts w:hint="eastAsia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2017年8月1日</w:t>
      </w:r>
      <w:bookmarkStart w:id="0" w:name="_GoBack"/>
      <w:bookmarkEnd w:id="0"/>
    </w:p>
    <w:p>
      <w:pPr>
        <w:pStyle w:val="12"/>
        <w:rPr>
          <w:rFonts w:hint="eastAsia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最高人民法院</w:t>
      </w:r>
    </w:p>
    <w:p>
      <w:pPr>
        <w:pStyle w:val="7"/>
        <w:rPr>
          <w:rFonts w:hint="eastAsia"/>
        </w:rPr>
      </w:pPr>
      <w:r>
        <w:rPr>
          <w:rFonts w:hint="eastAsia"/>
        </w:rPr>
        <w:t>关于因申请诉中财产保全损害责任纠纷</w:t>
      </w:r>
    </w:p>
    <w:p>
      <w:pPr>
        <w:pStyle w:val="7"/>
        <w:rPr>
          <w:rFonts w:hint="eastAsia"/>
        </w:rPr>
      </w:pPr>
      <w:r>
        <w:rPr>
          <w:rFonts w:hint="eastAsia"/>
        </w:rPr>
        <w:t>管辖问题的批复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法释〔2017〕14号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浙江省高级人民法院：</w:t>
      </w:r>
    </w:p>
    <w:p>
      <w:pPr>
        <w:pStyle w:val="12"/>
        <w:rPr>
          <w:rFonts w:hint="eastAsia"/>
        </w:rPr>
      </w:pPr>
      <w:r>
        <w:rPr>
          <w:rFonts w:hint="eastAsia"/>
        </w:rPr>
        <w:t>你院《关于因申请诉中财产保全损害责任纠纷管辖问题的请示》（（2015）浙立他字第91号）收悉。经研究，批复如下：</w:t>
      </w:r>
    </w:p>
    <w:p>
      <w:pPr>
        <w:pStyle w:val="12"/>
        <w:rPr>
          <w:rFonts w:hint="eastAsia"/>
        </w:rPr>
      </w:pPr>
      <w:r>
        <w:rPr>
          <w:rFonts w:hint="eastAsia"/>
        </w:rPr>
        <w:t>为便于当事人诉讼，诉讼中财产保全的被申请人、利害关系人依照《中华人民共和国民事诉讼法》第一百零五条规定提起的因申请诉中财产保全损害责任纠纷之诉，由作出诉中财产保全裁定的人民法院管辖。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279F8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1E8279F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96613F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8D91F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2017-11-09T08:55:00Z</dcterms:created>
  <dc:creator>Administrator</dc:creator>
  <cp:lastModifiedBy>Administrator</cp:lastModifiedBy>
  <dcterms:modified xsi:type="dcterms:W3CDTF">2017-11-09T12:03:46Z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