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最高人民法院《关于在执行附加刑剥夺政治权利期间犯新罪应如何处理的批复》已</w:t>
      </w:r>
      <w:r>
        <w:rPr>
          <w:rFonts w:hint="eastAsia"/>
          <w:lang w:eastAsia="zh-CN"/>
        </w:rPr>
        <w:t>于</w:t>
      </w:r>
      <w:r>
        <w:rPr>
          <w:rFonts w:hint="eastAsia"/>
        </w:rPr>
        <w:t>2009年3月30日由最高人民法院审判委员会</w:t>
      </w:r>
      <w:r>
        <w:rPr>
          <w:rFonts w:hint="eastAsia"/>
          <w:lang w:eastAsia="zh-CN"/>
        </w:rPr>
        <w:t>第</w:t>
      </w:r>
      <w:r>
        <w:rPr>
          <w:rFonts w:hint="eastAsia"/>
        </w:rPr>
        <w:t>1465次会议通过。现予公布，自2009</w:t>
      </w:r>
      <w:r>
        <w:rPr>
          <w:rFonts w:hint="eastAsia"/>
          <w:lang w:eastAsia="zh-CN"/>
        </w:rPr>
        <w:t>年</w:t>
      </w:r>
      <w:r>
        <w:rPr>
          <w:rFonts w:hint="eastAsia"/>
        </w:rPr>
        <w:t>6</w:t>
      </w:r>
      <w:r>
        <w:rPr>
          <w:rFonts w:hint="eastAsia"/>
          <w:lang w:eastAsia="zh-CN"/>
        </w:rPr>
        <w:t>月</w:t>
      </w:r>
      <w:r>
        <w:rPr>
          <w:rFonts w:hint="eastAsia"/>
        </w:rPr>
        <w:t>10日起施行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5</w:t>
      </w:r>
      <w:r>
        <w:rPr>
          <w:rFonts w:hint="eastAsia"/>
          <w:lang w:eastAsia="zh-CN"/>
        </w:rPr>
        <w:t>月</w:t>
      </w:r>
      <w:r>
        <w:rPr>
          <w:rFonts w:hint="eastAsia"/>
        </w:rPr>
        <w:t>25日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关于在执行附加刑</w:t>
      </w:r>
      <w:r>
        <w:rPr>
          <w:rFonts w:hint="eastAsia"/>
        </w:rPr>
        <w:t>剥夺政治权利</w:t>
      </w:r>
    </w:p>
    <w:p>
      <w:pPr>
        <w:pStyle w:val="7"/>
        <w:rPr>
          <w:rFonts w:hint="eastAsia"/>
        </w:rPr>
      </w:pPr>
      <w:r>
        <w:rPr>
          <w:rFonts w:hint="eastAsia"/>
        </w:rPr>
        <w:t>期间犯新罪应如何处理的批复</w:t>
      </w:r>
    </w:p>
    <w:p>
      <w:pPr>
        <w:pStyle w:val="12"/>
        <w:jc w:val="both"/>
        <w:rPr>
          <w:rFonts w:hint="eastAsia" w:ascii="宋体" w:hAnsi="宋体" w:eastAsia="宋体" w:cs="宋体"/>
        </w:rPr>
      </w:pPr>
    </w:p>
    <w:p>
      <w:pPr>
        <w:pStyle w:val="19"/>
        <w:rPr>
          <w:rFonts w:hint="eastAsia"/>
        </w:rPr>
      </w:pPr>
      <w:r>
        <w:t>法释〔2009〕10号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2009年3月30日最高人民法院审判委员会第1465次会议通过　2009年5月25日最高人民法院公告公布　自2009年6月10日起施行</w:t>
      </w:r>
      <w:r>
        <w:rPr>
          <w:rFonts w:hint="eastAsia"/>
          <w:lang w:eastAsia="zh-CN"/>
        </w:rPr>
        <w:t>）</w:t>
      </w:r>
    </w:p>
    <w:p>
      <w:pPr>
        <w:pStyle w:val="12"/>
        <w:jc w:val="both"/>
        <w:rPr>
          <w:rFonts w:hint="eastAsia" w:ascii="宋体" w:hAnsi="宋体" w:eastAsia="宋体" w:cs="宋体"/>
        </w:rPr>
      </w:pPr>
    </w:p>
    <w:p>
      <w:pPr>
        <w:pStyle w:val="21"/>
        <w:rPr>
          <w:rFonts w:hint="eastAsia"/>
        </w:rPr>
      </w:pPr>
      <w:r>
        <w:t>上海市高级人民法院：</w:t>
      </w:r>
    </w:p>
    <w:p>
      <w:pPr>
        <w:pStyle w:val="12"/>
        <w:jc w:val="both"/>
        <w:rPr>
          <w:rStyle w:val="25"/>
          <w:rFonts w:hint="eastAsia"/>
        </w:rPr>
      </w:pPr>
      <w:r>
        <w:t>你院《关于被告人在执行附加刑剥夺政治权利期间重新犯罪适用法律问题的请示》</w:t>
      </w:r>
      <w:r>
        <w:rPr>
          <w:rFonts w:hint="eastAsia"/>
          <w:lang w:eastAsia="zh-CN"/>
        </w:rPr>
        <w:t>（</w:t>
      </w:r>
      <w:r>
        <w:t>沪高法〔2008〕24号</w:t>
      </w:r>
      <w:r>
        <w:rPr>
          <w:rFonts w:hint="eastAsia"/>
          <w:lang w:eastAsia="zh-CN"/>
        </w:rPr>
        <w:t>）</w:t>
      </w:r>
      <w:r>
        <w:t>收悉。经研究</w:t>
      </w:r>
      <w:r>
        <w:rPr>
          <w:rFonts w:hint="eastAsia"/>
        </w:rPr>
        <w:t>，</w:t>
      </w:r>
      <w:r>
        <w:t>批复如下：</w:t>
      </w:r>
    </w:p>
    <w:p>
      <w:pPr>
        <w:pStyle w:val="12"/>
        <w:jc w:val="both"/>
        <w:rPr>
          <w:rStyle w:val="25"/>
          <w:rFonts w:hint="eastAsia"/>
        </w:rPr>
      </w:pPr>
      <w:r>
        <w:rPr>
          <w:rStyle w:val="25"/>
        </w:rPr>
        <w:t>一、</w:t>
      </w:r>
      <w:r>
        <w:t>对判处</w:t>
      </w:r>
      <w:r>
        <w:rPr>
          <w:rFonts w:hint="eastAsia"/>
        </w:rPr>
        <w:t>有期徒刑并处剥夺政治权利的罪犯，主刑已执行完毕，在执行附加刑剥夺政治权利期间又犯新罪，如果所犯新罪无须附加剥夺政治权利的，依照刑法第七十一条的规定数罪并罚。</w:t>
      </w:r>
    </w:p>
    <w:p>
      <w:pPr>
        <w:pStyle w:val="12"/>
        <w:jc w:val="both"/>
        <w:rPr>
          <w:rStyle w:val="25"/>
          <w:rFonts w:hint="eastAsia"/>
        </w:rPr>
      </w:pPr>
      <w:r>
        <w:rPr>
          <w:rStyle w:val="25"/>
        </w:rPr>
        <w:t>二、</w:t>
      </w:r>
      <w:r>
        <w:t>前罪尚未执行完毕的附加刑剥夺政治权利的刑期从新罪的主刑有期徒刑执行之日起停止计算</w:t>
      </w:r>
      <w:r>
        <w:rPr>
          <w:rFonts w:hint="eastAsia"/>
        </w:rPr>
        <w:t>，</w:t>
      </w:r>
      <w:r>
        <w:t>并依照刑法第五十八条规定从新罪的主刑有期徒刑执行完毕之日或者假释之日起继续计算；附加刑剥夺政治权利的效力施用于新罪的主刑执行期间。</w:t>
      </w:r>
    </w:p>
    <w:p>
      <w:pPr>
        <w:pStyle w:val="12"/>
        <w:rPr>
          <w:rFonts w:hint="eastAsia"/>
        </w:rPr>
      </w:pPr>
      <w:r>
        <w:rPr>
          <w:rStyle w:val="25"/>
        </w:rPr>
        <w:t>三、</w:t>
      </w:r>
      <w:r>
        <w:t>对判处有期徒刑的罪犯</w:t>
      </w:r>
      <w:r>
        <w:rPr>
          <w:rFonts w:hint="eastAsia"/>
        </w:rPr>
        <w:t>，</w:t>
      </w:r>
      <w:r>
        <w:t>主刑已执行完毕</w:t>
      </w:r>
      <w:r>
        <w:rPr>
          <w:rFonts w:hint="eastAsia"/>
        </w:rPr>
        <w:t>，</w:t>
      </w:r>
      <w:r>
        <w:t>在执行附加刑剥夺政治权利期间又犯新罪</w:t>
      </w:r>
      <w:r>
        <w:rPr>
          <w:rFonts w:hint="eastAsia"/>
        </w:rPr>
        <w:t>，</w:t>
      </w:r>
      <w:r>
        <w:t>如</w:t>
      </w:r>
      <w:r>
        <w:rPr>
          <w:rFonts w:hint="eastAsia"/>
        </w:rPr>
        <w:t>果所犯新罪也剥夺政治权利的，依照刑法第五十五条、第五十七条、第七十一条的规定并罚。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80C92"/>
    <w:rsid w:val="00323D76"/>
    <w:rsid w:val="02380A4E"/>
    <w:rsid w:val="02C54CFB"/>
    <w:rsid w:val="042F174E"/>
    <w:rsid w:val="0751543E"/>
    <w:rsid w:val="0BE369DE"/>
    <w:rsid w:val="0F9D48A9"/>
    <w:rsid w:val="0FC66F39"/>
    <w:rsid w:val="135B4974"/>
    <w:rsid w:val="149E7305"/>
    <w:rsid w:val="19EF53F7"/>
    <w:rsid w:val="1C547AC8"/>
    <w:rsid w:val="20194FCD"/>
    <w:rsid w:val="211007F7"/>
    <w:rsid w:val="224D5C1E"/>
    <w:rsid w:val="28B53323"/>
    <w:rsid w:val="2A483D38"/>
    <w:rsid w:val="2A844039"/>
    <w:rsid w:val="2B780C92"/>
    <w:rsid w:val="2CFE6EE4"/>
    <w:rsid w:val="2D725F92"/>
    <w:rsid w:val="302E782D"/>
    <w:rsid w:val="325C564C"/>
    <w:rsid w:val="36AE6775"/>
    <w:rsid w:val="38787F7C"/>
    <w:rsid w:val="39191BFA"/>
    <w:rsid w:val="3D717517"/>
    <w:rsid w:val="3FBC61B7"/>
    <w:rsid w:val="4A4D69B2"/>
    <w:rsid w:val="4AEF215E"/>
    <w:rsid w:val="4D527065"/>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2017-11-01T09:51:00Z</dcterms:created>
  <dc:creator>Administrator</dc:creator>
  <cp:lastModifiedBy>Administrator</cp:lastModifiedBy>
  <dcterms:modified xsi:type="dcterms:W3CDTF">2017-11-15T16:55:30Z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