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关于如何处理人民检察院提出的</w:t>
      </w:r>
    </w:p>
    <w:p>
      <w:pPr>
        <w:pStyle w:val="7"/>
        <w:rPr>
          <w:rFonts w:hint="eastAsia"/>
        </w:rPr>
      </w:pPr>
      <w:r>
        <w:t>暂缓执行建议问题的批复</w:t>
      </w:r>
    </w:p>
    <w:p>
      <w:pPr>
        <w:pStyle w:val="12"/>
        <w:rPr>
          <w:rFonts w:hint="eastAsia" w:ascii="宋体" w:hAnsi="宋体" w:eastAsia="宋体" w:cs="宋体"/>
        </w:rPr>
      </w:pPr>
    </w:p>
    <w:p>
      <w:pPr>
        <w:pStyle w:val="19"/>
        <w:rPr>
          <w:rFonts w:hint="eastAsia"/>
        </w:rPr>
      </w:pPr>
      <w:r>
        <w:t>法释〔2000〕16号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2000年6月30日最高人民法院审判委员会第1121次会议通过</w:t>
      </w:r>
      <w:r>
        <w:rPr>
          <w:rFonts w:hint="eastAsia"/>
          <w:lang w:eastAsia="zh-CN"/>
        </w:rPr>
        <w:t>　</w:t>
      </w:r>
      <w:r>
        <w:rPr>
          <w:rFonts w:hint="eastAsia"/>
        </w:rPr>
        <w:t>2000</w:t>
      </w:r>
      <w:r>
        <w:t>年7月10日最高人民法</w:t>
      </w:r>
      <w:bookmarkStart w:id="0" w:name="_GoBack"/>
      <w:bookmarkEnd w:id="0"/>
      <w:r>
        <w:t>院公告公布　自2000年7月15日起施行</w:t>
      </w:r>
      <w:r>
        <w:rPr>
          <w:rFonts w:hint="eastAsia"/>
          <w:lang w:eastAsia="zh-CN"/>
        </w:rPr>
        <w:t>）</w:t>
      </w:r>
    </w:p>
    <w:p>
      <w:pPr>
        <w:pStyle w:val="12"/>
        <w:rPr>
          <w:rFonts w:hint="eastAsia" w:ascii="宋体" w:hAnsi="宋体" w:eastAsia="宋体" w:cs="宋体"/>
        </w:rPr>
      </w:pPr>
    </w:p>
    <w:p>
      <w:pPr>
        <w:pStyle w:val="21"/>
        <w:rPr>
          <w:rFonts w:hint="eastAsia"/>
        </w:rPr>
      </w:pPr>
      <w:r>
        <w:t>广东省高级人民法院：</w:t>
      </w:r>
    </w:p>
    <w:p>
      <w:pPr>
        <w:pStyle w:val="12"/>
        <w:rPr>
          <w:rFonts w:hint="eastAsia"/>
        </w:rPr>
      </w:pPr>
      <w:r>
        <w:t>你院粤高法民〔1998〕186号《关于检察机关对法院生效民事判决建议暂缓执行是否采纳的请示》收悉。经研究</w:t>
      </w:r>
      <w:r>
        <w:rPr>
          <w:rFonts w:hint="eastAsia"/>
        </w:rPr>
        <w:t>，</w:t>
      </w:r>
      <w:r>
        <w:t>答复如下：</w:t>
      </w:r>
    </w:p>
    <w:p>
      <w:pPr>
        <w:pStyle w:val="12"/>
        <w:rPr>
          <w:rFonts w:hint="eastAsia"/>
        </w:rPr>
      </w:pPr>
      <w:r>
        <w:t>根据《中华人民共和国民事诉讼法》的规定</w:t>
      </w:r>
      <w:r>
        <w:rPr>
          <w:rFonts w:hint="eastAsia"/>
        </w:rPr>
        <w:t>，</w:t>
      </w:r>
      <w:r>
        <w:t>人民检察院对人民法院生效民事判决提出暂缓执行的建议没有法律依据。</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75A76"/>
    <w:rsid w:val="00323D76"/>
    <w:rsid w:val="02380A4E"/>
    <w:rsid w:val="02C54CFB"/>
    <w:rsid w:val="042F174E"/>
    <w:rsid w:val="0751543E"/>
    <w:rsid w:val="08875A76"/>
    <w:rsid w:val="0BE369DE"/>
    <w:rsid w:val="0F9D48A9"/>
    <w:rsid w:val="0FC66F39"/>
    <w:rsid w:val="135B4974"/>
    <w:rsid w:val="19EF53F7"/>
    <w:rsid w:val="1C547AC8"/>
    <w:rsid w:val="20194FCD"/>
    <w:rsid w:val="20B7674C"/>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2017-11-01T03:00:00Z</dcterms:created>
  <dc:creator>Administrator</dc:creator>
  <cp:lastModifiedBy>Administrator</cp:lastModifiedBy>
  <dcterms:modified xsi:type="dcterms:W3CDTF">2017-11-01T04:57:00Z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