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关于如何确定沿海、内河货物运输</w:t>
      </w:r>
    </w:p>
    <w:p>
      <w:pPr>
        <w:pStyle w:val="7"/>
        <w:rPr>
          <w:rFonts w:hint="eastAsia"/>
        </w:rPr>
      </w:pPr>
      <w:r>
        <w:t>赔偿请求权时效期间问题的批复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法释〔2001〕18号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2001年5月22日最高人民法院审判委员会第1176次会议通过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2001</w:t>
      </w:r>
      <w:r>
        <w:t>年5月24日最高</w:t>
      </w:r>
      <w:bookmarkStart w:id="0" w:name="_GoBack"/>
      <w:bookmarkEnd w:id="0"/>
      <w:r>
        <w:t>人民法院公告公布　自2001年5月31日起施行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高级人民法院：</w:t>
      </w:r>
    </w:p>
    <w:p>
      <w:pPr>
        <w:pStyle w:val="12"/>
        <w:rPr>
          <w:rFonts w:hint="eastAsia"/>
        </w:rPr>
      </w:pPr>
      <w:r>
        <w:t>你院浙高法〔2000〕267号《关于沿海、内河</w:t>
      </w:r>
      <w:r>
        <w:rPr>
          <w:rFonts w:hint="eastAsia"/>
        </w:rPr>
        <w:t>货物运输赔偿请求权诉讼时效期间如何计算的请示》收悉。经研究，答复如下：</w:t>
      </w:r>
    </w:p>
    <w:p>
      <w:pPr>
        <w:pStyle w:val="12"/>
        <w:rPr>
          <w:rFonts w:hint="eastAsia"/>
        </w:rPr>
      </w:pPr>
      <w:r>
        <w:t>根据《中华人民共和国海商法》第二百五十七条第一款规定的精神</w:t>
      </w:r>
      <w:r>
        <w:rPr>
          <w:rFonts w:hint="eastAsia"/>
        </w:rPr>
        <w:t>，</w:t>
      </w:r>
      <w:r>
        <w:t>结合审判实践</w:t>
      </w:r>
      <w:r>
        <w:rPr>
          <w:rFonts w:hint="eastAsia"/>
        </w:rPr>
        <w:t>，</w:t>
      </w:r>
      <w:r>
        <w:t>托运人、收货人就沿海、内河货物运输合同向承运人要求赔偿的请求权</w:t>
      </w:r>
      <w:r>
        <w:rPr>
          <w:rFonts w:hint="eastAsia"/>
        </w:rPr>
        <w:t>，</w:t>
      </w:r>
      <w:r>
        <w:t>或者承运人就沿海、内河货物运输向托运人、收货人要求赔偿的请求权</w:t>
      </w:r>
      <w:r>
        <w:rPr>
          <w:rFonts w:hint="eastAsia"/>
        </w:rPr>
        <w:t>，</w:t>
      </w:r>
      <w:r>
        <w:t>时效期间为1年</w:t>
      </w:r>
      <w:r>
        <w:rPr>
          <w:rFonts w:hint="eastAsia"/>
        </w:rPr>
        <w:t>，</w:t>
      </w:r>
      <w:r>
        <w:t>自承运人交付或者应当交付货物之日起计算。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172D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C1F696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65172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2017-10-31T06:00:00Z</dcterms:created>
  <dc:creator>Administrator</dc:creator>
  <cp:lastModifiedBy>Administrator</cp:lastModifiedBy>
  <dcterms:modified xsi:type="dcterms:W3CDTF">2017-10-31T07:40:33Z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