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关于审理为境外窃取、刺探、收买、</w:t>
      </w:r>
    </w:p>
    <w:p>
      <w:pPr>
        <w:pStyle w:val="7"/>
        <w:rPr>
          <w:rFonts w:hint="eastAsia"/>
        </w:rPr>
      </w:pPr>
      <w:r>
        <w:t>非法提供国家秘密、情报案件具体</w:t>
      </w:r>
    </w:p>
    <w:p>
      <w:pPr>
        <w:pStyle w:val="7"/>
        <w:rPr>
          <w:rFonts w:hint="eastAsia"/>
        </w:rPr>
      </w:pPr>
      <w:r>
        <w:t>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法释〔2001〕4号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2000年11月20日最高人民法院审判委员会第1142次会议通过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2001</w:t>
      </w:r>
      <w:r>
        <w:t>年1月17日最高人民法院公告公布　自2001年1月22日起施行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</w:t>
      </w:r>
      <w:r>
        <w:rPr>
          <w:rFonts w:hint="eastAsia"/>
        </w:rPr>
        <w:t>治为境外的机构、组织、人员窃取、刺探、收买、非法提供国家秘密、情报犯罪活动，维护国家安全和利益，根据刑法有关规定，现就审理这类案件具体应用法律的若干问题解释如下：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刑法第一百一十一条规定的“国家秘密”</w:t>
      </w:r>
      <w:r>
        <w:rPr>
          <w:rFonts w:hint="eastAsia"/>
        </w:rPr>
        <w:t>，</w:t>
      </w:r>
      <w:r>
        <w:t>是指《中华人民共和国保守国家秘密法》第二条、第八条以及《中华人民共和国保守国家秘密法实施办法》第四条确定的事项。</w:t>
      </w:r>
    </w:p>
    <w:p>
      <w:pPr>
        <w:pStyle w:val="12"/>
        <w:jc w:val="both"/>
        <w:rPr>
          <w:rFonts w:hint="eastAsia"/>
        </w:rPr>
      </w:pPr>
      <w:r>
        <w:t>刑法第一百一十一条规定的“情报”</w:t>
      </w:r>
      <w:r>
        <w:rPr>
          <w:rFonts w:hint="eastAsia"/>
        </w:rPr>
        <w:t>，</w:t>
      </w:r>
      <w:r>
        <w:t>是指关系国家安全和利益、尚未公开或者依照有关规定不应公开的事项。</w:t>
      </w:r>
    </w:p>
    <w:p>
      <w:pPr>
        <w:pStyle w:val="12"/>
        <w:jc w:val="both"/>
        <w:rPr>
          <w:rStyle w:val="25"/>
          <w:rFonts w:hint="eastAsia"/>
        </w:rPr>
      </w:pPr>
      <w:r>
        <w:t>对为境外机构、组织、人员窃取、刺探、收买、非法提供国家秘密之</w:t>
      </w:r>
      <w:r>
        <w:rPr>
          <w:rFonts w:hint="eastAsia"/>
        </w:rPr>
        <w:t>外的情报的行为，以为境外窃取、刺探、收买、非法提供情报罪定罪处罚。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为境外窃取、刺探、收买、非法提供国家秘密或者情报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属于“情节特别严重”</w:t>
      </w:r>
      <w:r>
        <w:rPr>
          <w:rFonts w:hint="eastAsia"/>
        </w:rPr>
        <w:t>，</w:t>
      </w:r>
      <w:r>
        <w:t>处10年以上有期徒刑、无期徒刑</w:t>
      </w:r>
      <w:r>
        <w:rPr>
          <w:rFonts w:hint="eastAsia"/>
        </w:rPr>
        <w:t>，</w:t>
      </w:r>
      <w:r>
        <w:t>可以并处没收财产：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为境外窃取、刺探、收买、非法提供绝密级国家秘密的；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为境外窃取、刺探、收买、非法提供三项以上机密级国家秘密的；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为境外窃取、刺探、收买、非法提供国家秘密或者情报</w:t>
      </w:r>
      <w:r>
        <w:rPr>
          <w:rFonts w:hint="eastAsia"/>
        </w:rPr>
        <w:t>，</w:t>
      </w:r>
      <w:r>
        <w:t>对国家安全和利益造成其他特别严重损害的。</w:t>
      </w:r>
    </w:p>
    <w:p>
      <w:pPr>
        <w:pStyle w:val="12"/>
        <w:jc w:val="both"/>
        <w:rPr>
          <w:rStyle w:val="25"/>
          <w:rFonts w:hint="eastAsia"/>
        </w:rPr>
      </w:pPr>
      <w:r>
        <w:t>实施前款行为</w:t>
      </w:r>
      <w:r>
        <w:rPr>
          <w:rFonts w:hint="eastAsia"/>
        </w:rPr>
        <w:t>，</w:t>
      </w:r>
      <w:r>
        <w:t>对国家和人民危害特别严重、情</w:t>
      </w:r>
      <w:r>
        <w:rPr>
          <w:rFonts w:hint="eastAsia"/>
        </w:rPr>
        <w:t>节特别恶劣的，可以判处死刑，并处没收财产。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为境外窃取、刺探、收买、非法提供国家秘密或者情报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处5年以上10年以下有期徒刑</w:t>
      </w:r>
      <w:r>
        <w:rPr>
          <w:rFonts w:hint="eastAsia"/>
        </w:rPr>
        <w:t>，</w:t>
      </w:r>
      <w:r>
        <w:t>可以并处没收财产：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为境外窃取、刺探、收买、非法提供机密级国家秘密的；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为境外窃取、刺探、收买、非法提供三项以上秘密级国家秘密的；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为境外窃取、刺探、收买、非法提供国家秘密或者情报</w:t>
      </w:r>
      <w:r>
        <w:rPr>
          <w:rFonts w:hint="eastAsia"/>
        </w:rPr>
        <w:t>，</w:t>
      </w:r>
      <w:r>
        <w:t>对国家安全和利益造成其他严重损害的。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第四条</w:t>
      </w:r>
      <w:r>
        <w:t>　为境外窃取、刺探、收买、非法提供秘密级国家秘密或者情报</w:t>
      </w:r>
      <w:r>
        <w:rPr>
          <w:rFonts w:hint="eastAsia"/>
        </w:rPr>
        <w:t>，</w:t>
      </w:r>
      <w:r>
        <w:t>属于</w:t>
      </w:r>
      <w:r>
        <w:rPr>
          <w:rFonts w:hint="eastAsia"/>
        </w:rPr>
        <w:t>“情节较轻”，处</w:t>
      </w:r>
      <w:r>
        <w:t>5年以下有期徒刑、拘役、管制或者剥夺政治权利</w:t>
      </w:r>
      <w:r>
        <w:rPr>
          <w:rFonts w:hint="eastAsia"/>
        </w:rPr>
        <w:t>，</w:t>
      </w:r>
      <w:r>
        <w:t>可以并处没收财产。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第五条</w:t>
      </w:r>
      <w:r>
        <w:t>　行为人知道或者应当知道没有标明密级的事项关系国家安全和利益</w:t>
      </w:r>
      <w:r>
        <w:rPr>
          <w:rFonts w:hint="eastAsia"/>
        </w:rPr>
        <w:t>，</w:t>
      </w:r>
      <w:r>
        <w:t>而为境外窃取、刺探、收买、非法提供的</w:t>
      </w:r>
      <w:r>
        <w:rPr>
          <w:rFonts w:hint="eastAsia"/>
        </w:rPr>
        <w:t>，</w:t>
      </w:r>
      <w:r>
        <w:t>依照刑法第一百一十一条的规定以为境外窃取、刺探、收买、非法提供国家秘密罪定罪处罚。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第六条</w:t>
      </w:r>
      <w:r>
        <w:t>　通过互联网将国家秘密或者情报非法发送给境外的机构、组织、个人的</w:t>
      </w:r>
      <w:r>
        <w:rPr>
          <w:rFonts w:hint="eastAsia"/>
        </w:rPr>
        <w:t>，</w:t>
      </w:r>
      <w:r>
        <w:t>依照刑法第一百一十一条的规定定罪处罚；将国家秘密通过互联网予以发布</w:t>
      </w:r>
      <w:r>
        <w:rPr>
          <w:rFonts w:hint="eastAsia"/>
        </w:rPr>
        <w:t>，</w:t>
      </w:r>
      <w:r>
        <w:t>情节严重的</w:t>
      </w:r>
      <w:r>
        <w:rPr>
          <w:rFonts w:hint="eastAsia"/>
        </w:rPr>
        <w:t>，</w:t>
      </w:r>
      <w:r>
        <w:t>依照刑法第三百九十八条的规定定罪处</w:t>
      </w:r>
      <w:r>
        <w:rPr>
          <w:rFonts w:hint="eastAsia"/>
        </w:rPr>
        <w:t>罚。</w:t>
      </w:r>
    </w:p>
    <w:p>
      <w:pPr>
        <w:pStyle w:val="12"/>
        <w:rPr>
          <w:rFonts w:hint="eastAsia"/>
        </w:rPr>
      </w:pPr>
      <w:r>
        <w:rPr>
          <w:rStyle w:val="25"/>
        </w:rPr>
        <w:t>第七条</w:t>
      </w:r>
      <w:r>
        <w:t>　审理为境外窃取、刺探、收买、非法提供国家秘密案件</w:t>
      </w:r>
      <w:r>
        <w:rPr>
          <w:rFonts w:hint="eastAsia"/>
        </w:rPr>
        <w:t>，</w:t>
      </w:r>
      <w:r>
        <w:t>需要对有关事项是否属于国家秘密以及属于何种密级进行鉴定的</w:t>
      </w:r>
      <w:r>
        <w:rPr>
          <w:rFonts w:hint="eastAsia"/>
        </w:rPr>
        <w:t>，</w:t>
      </w:r>
      <w:r>
        <w:t>由国家保密工作部门或者省、自治区、直辖市保密工作部门鉴定。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F7F3F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682361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D0F7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2017-11-01T10:09:00Z</dcterms:created>
  <dc:creator>Administrator</dc:creator>
  <cp:lastModifiedBy>Administrator</cp:lastModifiedBy>
  <dcterms:modified xsi:type="dcterms:W3CDTF">2017-11-01T14:10:48Z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