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lang w:eastAsia="zh-CN"/>
        </w:rPr>
      </w:pPr>
      <w:r>
        <w:rPr>
          <w:rFonts w:hint="eastAsia"/>
        </w:rPr>
        <w:t>中华人民共和国最高人民法</w:t>
      </w:r>
      <w:r>
        <w:rPr>
          <w:rFonts w:hint="eastAsia"/>
          <w:lang w:eastAsia="zh-CN"/>
        </w:rPr>
        <w:t>院</w:t>
      </w:r>
    </w:p>
    <w:p>
      <w:pPr>
        <w:pStyle w:val="7"/>
        <w:rPr>
          <w:rFonts w:hint="eastAsia"/>
          <w:lang w:eastAsia="zh-CN"/>
        </w:rPr>
      </w:pPr>
      <w:r>
        <w:rPr>
          <w:rFonts w:hint="eastAsia"/>
          <w:lang w:eastAsia="zh-CN"/>
        </w:rPr>
        <w:t>公    告</w:t>
      </w:r>
    </w:p>
    <w:p>
      <w:pPr>
        <w:pStyle w:val="12"/>
        <w:jc w:val="both"/>
        <w:rPr>
          <w:rFonts w:hint="eastAsia" w:ascii="宋体" w:hAnsi="宋体" w:eastAsia="宋体" w:cs="宋体"/>
        </w:rPr>
      </w:pPr>
    </w:p>
    <w:p>
      <w:pPr>
        <w:pStyle w:val="12"/>
        <w:jc w:val="both"/>
        <w:rPr>
          <w:rFonts w:hint="eastAsia"/>
        </w:rPr>
      </w:pPr>
      <w:r>
        <w:rPr>
          <w:rFonts w:hint="eastAsia"/>
        </w:rPr>
        <w:t>《最高人民法院关于审理企业破产案件确定管理人报酬的规定》已</w:t>
      </w:r>
      <w:r>
        <w:rPr>
          <w:rFonts w:hint="eastAsia"/>
          <w:lang w:eastAsia="zh-CN"/>
        </w:rPr>
        <w:t>于</w:t>
      </w:r>
      <w:r>
        <w:rPr>
          <w:rFonts w:hint="eastAsia"/>
        </w:rPr>
        <w:t>2007年4月4日由最高人民法院审判委员会</w:t>
      </w:r>
      <w:r>
        <w:rPr>
          <w:rFonts w:hint="eastAsia"/>
          <w:lang w:eastAsia="zh-CN"/>
        </w:rPr>
        <w:t>第</w:t>
      </w:r>
      <w:r>
        <w:rPr>
          <w:rFonts w:hint="eastAsia"/>
        </w:rPr>
        <w:t>1422次会议通过，现予公布，自2007</w:t>
      </w:r>
      <w:r>
        <w:rPr>
          <w:rFonts w:hint="eastAsia"/>
          <w:lang w:eastAsia="zh-CN"/>
        </w:rPr>
        <w:t>年</w:t>
      </w:r>
      <w:r>
        <w:rPr>
          <w:rFonts w:hint="eastAsia"/>
        </w:rPr>
        <w:t>6</w:t>
      </w:r>
      <w:r>
        <w:rPr>
          <w:rFonts w:hint="eastAsia"/>
          <w:lang w:eastAsia="zh-CN"/>
        </w:rPr>
        <w:t>月</w:t>
      </w:r>
      <w:r>
        <w:rPr>
          <w:rFonts w:hint="eastAsia"/>
        </w:rPr>
        <w:t>1日起施行</w:t>
      </w:r>
      <w:r>
        <w:rPr>
          <w:rFonts w:hint="eastAsia"/>
          <w:lang w:eastAsia="zh-CN"/>
        </w:rPr>
        <w:t>。</w:t>
      </w:r>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10"/>
        <w:rPr>
          <w:rFonts w:hint="eastAsia" w:ascii="宋体" w:hAnsi="宋体" w:eastAsia="宋体" w:cs="宋体"/>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2007年4月12日</w:t>
      </w:r>
      <w:bookmarkStart w:id="0" w:name="_GoBack"/>
      <w:bookmarkEnd w:id="0"/>
    </w:p>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t>最高人民法院</w:t>
      </w:r>
    </w:p>
    <w:p>
      <w:pPr>
        <w:pStyle w:val="7"/>
      </w:pPr>
      <w:r>
        <w:t>关于审理企业破产案件确定</w:t>
      </w:r>
    </w:p>
    <w:p>
      <w:pPr>
        <w:pStyle w:val="7"/>
        <w:rPr>
          <w:rFonts w:hint="eastAsia"/>
        </w:rPr>
      </w:pPr>
      <w:r>
        <w:t>管理人报酬的规定</w:t>
      </w:r>
    </w:p>
    <w:p>
      <w:pPr>
        <w:pStyle w:val="12"/>
        <w:rPr>
          <w:rFonts w:hint="eastAsia" w:ascii="宋体" w:hAnsi="宋体" w:eastAsia="宋体" w:cs="宋体"/>
        </w:rPr>
      </w:pPr>
    </w:p>
    <w:p>
      <w:pPr>
        <w:pStyle w:val="19"/>
        <w:rPr>
          <w:rFonts w:hint="eastAsia"/>
        </w:rPr>
      </w:pPr>
      <w:r>
        <w:t>法释〔2007〕9号</w:t>
      </w:r>
    </w:p>
    <w:p>
      <w:pPr>
        <w:pStyle w:val="12"/>
        <w:rPr>
          <w:rFonts w:hint="eastAsia" w:ascii="宋体" w:hAnsi="宋体" w:eastAsia="宋体" w:cs="宋体"/>
        </w:rPr>
      </w:pPr>
    </w:p>
    <w:p>
      <w:pPr>
        <w:pStyle w:val="17"/>
        <w:rPr>
          <w:rFonts w:hint="eastAsia"/>
          <w:lang w:eastAsia="zh-CN"/>
        </w:rPr>
      </w:pPr>
      <w:r>
        <w:rPr>
          <w:rFonts w:hint="eastAsia"/>
          <w:lang w:eastAsia="zh-CN"/>
        </w:rPr>
        <w:t>（</w:t>
      </w:r>
      <w:r>
        <w:t>2007年4月4日最高人民法院审判委员会第1422次会议通过</w:t>
      </w:r>
      <w:r>
        <w:rPr>
          <w:rFonts w:hint="eastAsia"/>
          <w:lang w:val="en-US" w:eastAsia="zh-CN"/>
        </w:rPr>
        <w:t>　</w:t>
      </w:r>
      <w:r>
        <w:rPr>
          <w:rFonts w:hint="eastAsia"/>
        </w:rPr>
        <w:t>2007</w:t>
      </w:r>
      <w:r>
        <w:t>年4月12日最高人民法院公告公布　自2007年6月1日起施行</w:t>
      </w:r>
      <w:r>
        <w:rPr>
          <w:rFonts w:hint="eastAsia"/>
          <w:lang w:eastAsia="zh-CN"/>
        </w:rPr>
        <w:t>）</w:t>
      </w:r>
    </w:p>
    <w:p>
      <w:pPr>
        <w:pStyle w:val="12"/>
        <w:rPr>
          <w:rFonts w:hint="eastAsia" w:ascii="宋体" w:hAnsi="宋体" w:eastAsia="宋体" w:cs="宋体"/>
        </w:rPr>
      </w:pPr>
    </w:p>
    <w:p>
      <w:pPr>
        <w:pStyle w:val="12"/>
        <w:rPr>
          <w:rStyle w:val="25"/>
          <w:rFonts w:hint="eastAsia"/>
        </w:rPr>
      </w:pPr>
      <w:r>
        <w:t>为公正、高效审理企业破产案件</w:t>
      </w:r>
      <w:r>
        <w:rPr>
          <w:rFonts w:hint="eastAsia"/>
        </w:rPr>
        <w:t>，</w:t>
      </w:r>
      <w:r>
        <w:t>规范人民法院确定管理人报酬工</w:t>
      </w:r>
      <w:r>
        <w:rPr>
          <w:rFonts w:hint="eastAsia"/>
        </w:rPr>
        <w:t>作，根据《中华人民共和国企业破产法》的规定，制定本规定。</w:t>
      </w:r>
    </w:p>
    <w:p>
      <w:pPr>
        <w:pStyle w:val="12"/>
        <w:rPr>
          <w:rFonts w:hint="eastAsia"/>
        </w:rPr>
      </w:pPr>
      <w:r>
        <w:rPr>
          <w:rStyle w:val="25"/>
        </w:rPr>
        <w:t>第一条</w:t>
      </w:r>
      <w:r>
        <w:t>　管理人履行企业破产法第二十五条规定的职责</w:t>
      </w:r>
      <w:r>
        <w:rPr>
          <w:rFonts w:hint="eastAsia"/>
        </w:rPr>
        <w:t>，</w:t>
      </w:r>
      <w:r>
        <w:t>有权获得相应报酬。</w:t>
      </w:r>
    </w:p>
    <w:p>
      <w:pPr>
        <w:pStyle w:val="12"/>
        <w:rPr>
          <w:rStyle w:val="25"/>
          <w:rFonts w:hint="eastAsia"/>
        </w:rPr>
      </w:pPr>
      <w:r>
        <w:t>管理人报酬由审理企业破产案件的人民法院依据本规定确定。</w:t>
      </w:r>
    </w:p>
    <w:p>
      <w:pPr>
        <w:pStyle w:val="12"/>
        <w:rPr>
          <w:rFonts w:hint="eastAsia"/>
        </w:rPr>
      </w:pPr>
      <w:r>
        <w:rPr>
          <w:rStyle w:val="25"/>
        </w:rPr>
        <w:t>第二条</w:t>
      </w:r>
      <w:r>
        <w:t>　人民法院应根据债务人最终清偿的财产价值总额</w:t>
      </w:r>
      <w:r>
        <w:rPr>
          <w:rFonts w:hint="eastAsia"/>
        </w:rPr>
        <w:t>，</w:t>
      </w:r>
      <w:r>
        <w:t>在以下比例限制范围内分段确定管理人报酬：</w:t>
      </w:r>
    </w:p>
    <w:p>
      <w:pPr>
        <w:pStyle w:val="12"/>
        <w:rPr>
          <w:rFonts w:hint="eastAsia"/>
        </w:rPr>
      </w:pPr>
      <w:r>
        <w:rPr>
          <w:rFonts w:hint="eastAsia"/>
          <w:lang w:eastAsia="zh-CN"/>
        </w:rPr>
        <w:t>（</w:t>
      </w:r>
      <w:r>
        <w:t>一</w:t>
      </w:r>
      <w:r>
        <w:rPr>
          <w:rFonts w:hint="eastAsia"/>
          <w:lang w:eastAsia="zh-CN"/>
        </w:rPr>
        <w:t>）</w:t>
      </w:r>
      <w:r>
        <w:t>不超过一百万元</w:t>
      </w:r>
      <w:r>
        <w:rPr>
          <w:rFonts w:hint="eastAsia"/>
          <w:lang w:eastAsia="zh-CN"/>
        </w:rPr>
        <w:t>（</w:t>
      </w:r>
      <w:r>
        <w:t>含本数</w:t>
      </w:r>
      <w:r>
        <w:rPr>
          <w:rFonts w:hint="eastAsia"/>
        </w:rPr>
        <w:t>，</w:t>
      </w:r>
      <w:r>
        <w:t>下同</w:t>
      </w:r>
      <w:r>
        <w:rPr>
          <w:rFonts w:hint="eastAsia"/>
          <w:lang w:eastAsia="zh-CN"/>
        </w:rPr>
        <w:t>）</w:t>
      </w:r>
      <w:r>
        <w:t>的</w:t>
      </w:r>
      <w:r>
        <w:rPr>
          <w:rFonts w:hint="eastAsia"/>
        </w:rPr>
        <w:t>，</w:t>
      </w:r>
      <w:r>
        <w:t>在12%以下确定；</w:t>
      </w:r>
    </w:p>
    <w:p>
      <w:pPr>
        <w:pStyle w:val="12"/>
        <w:rPr>
          <w:rFonts w:hint="eastAsia"/>
        </w:rPr>
      </w:pPr>
      <w:r>
        <w:rPr>
          <w:rFonts w:hint="eastAsia"/>
          <w:lang w:eastAsia="zh-CN"/>
        </w:rPr>
        <w:t>（</w:t>
      </w:r>
      <w:r>
        <w:t>二</w:t>
      </w:r>
      <w:r>
        <w:rPr>
          <w:rFonts w:hint="eastAsia"/>
          <w:lang w:eastAsia="zh-CN"/>
        </w:rPr>
        <w:t>）</w:t>
      </w:r>
      <w:r>
        <w:t>超过一百万元至五百万元的部分</w:t>
      </w:r>
      <w:r>
        <w:rPr>
          <w:rFonts w:hint="eastAsia"/>
        </w:rPr>
        <w:t>，</w:t>
      </w:r>
      <w:r>
        <w:t>在10%以下确定；</w:t>
      </w:r>
    </w:p>
    <w:p>
      <w:pPr>
        <w:pStyle w:val="12"/>
        <w:rPr>
          <w:rFonts w:hint="eastAsia"/>
        </w:rPr>
      </w:pPr>
      <w:r>
        <w:rPr>
          <w:rFonts w:hint="eastAsia"/>
          <w:lang w:eastAsia="zh-CN"/>
        </w:rPr>
        <w:t>（</w:t>
      </w:r>
      <w:r>
        <w:t>三</w:t>
      </w:r>
      <w:r>
        <w:rPr>
          <w:rFonts w:hint="eastAsia"/>
          <w:lang w:eastAsia="zh-CN"/>
        </w:rPr>
        <w:t>）</w:t>
      </w:r>
      <w:r>
        <w:t>超过五百万元至一千万元的部分</w:t>
      </w:r>
      <w:r>
        <w:rPr>
          <w:rFonts w:hint="eastAsia"/>
        </w:rPr>
        <w:t>，</w:t>
      </w:r>
      <w:r>
        <w:t>在8%以下确定；</w:t>
      </w:r>
    </w:p>
    <w:p>
      <w:pPr>
        <w:pStyle w:val="12"/>
        <w:rPr>
          <w:rFonts w:hint="eastAsia"/>
        </w:rPr>
      </w:pPr>
      <w:r>
        <w:rPr>
          <w:rFonts w:hint="eastAsia"/>
          <w:lang w:eastAsia="zh-CN"/>
        </w:rPr>
        <w:t>（</w:t>
      </w:r>
      <w:r>
        <w:t>四</w:t>
      </w:r>
      <w:r>
        <w:rPr>
          <w:rFonts w:hint="eastAsia"/>
          <w:lang w:eastAsia="zh-CN"/>
        </w:rPr>
        <w:t>）</w:t>
      </w:r>
      <w:r>
        <w:t>超过一千万元至五千万元的部分</w:t>
      </w:r>
      <w:r>
        <w:rPr>
          <w:rFonts w:hint="eastAsia"/>
        </w:rPr>
        <w:t>，</w:t>
      </w:r>
      <w:r>
        <w:t>在6%以下确定：</w:t>
      </w:r>
    </w:p>
    <w:p>
      <w:pPr>
        <w:pStyle w:val="12"/>
        <w:rPr>
          <w:rFonts w:hint="eastAsia"/>
        </w:rPr>
      </w:pPr>
      <w:r>
        <w:rPr>
          <w:rFonts w:hint="eastAsia"/>
          <w:lang w:eastAsia="zh-CN"/>
        </w:rPr>
        <w:t>（</w:t>
      </w:r>
      <w:r>
        <w:t>五</w:t>
      </w:r>
      <w:r>
        <w:rPr>
          <w:rFonts w:hint="eastAsia"/>
          <w:lang w:eastAsia="zh-CN"/>
        </w:rPr>
        <w:t>）</w:t>
      </w:r>
      <w:r>
        <w:t>超过五千万元至一亿元的部分</w:t>
      </w:r>
      <w:r>
        <w:rPr>
          <w:rFonts w:hint="eastAsia"/>
        </w:rPr>
        <w:t>，</w:t>
      </w:r>
      <w:r>
        <w:t>在3%以下确定；</w:t>
      </w:r>
    </w:p>
    <w:p>
      <w:pPr>
        <w:pStyle w:val="12"/>
        <w:rPr>
          <w:rFonts w:hint="eastAsia"/>
        </w:rPr>
      </w:pPr>
      <w:r>
        <w:rPr>
          <w:rFonts w:hint="eastAsia"/>
          <w:lang w:eastAsia="zh-CN"/>
        </w:rPr>
        <w:t>（</w:t>
      </w:r>
      <w:r>
        <w:t>六</w:t>
      </w:r>
      <w:r>
        <w:rPr>
          <w:rFonts w:hint="eastAsia"/>
          <w:lang w:eastAsia="zh-CN"/>
        </w:rPr>
        <w:t>）</w:t>
      </w:r>
      <w:r>
        <w:t>超过一亿元至五亿元的部分</w:t>
      </w:r>
      <w:r>
        <w:rPr>
          <w:rFonts w:hint="eastAsia"/>
        </w:rPr>
        <w:t>，</w:t>
      </w:r>
      <w:r>
        <w:t>在1%以下确定；</w:t>
      </w:r>
    </w:p>
    <w:p>
      <w:pPr>
        <w:pStyle w:val="12"/>
        <w:rPr>
          <w:rFonts w:hint="eastAsia"/>
        </w:rPr>
      </w:pPr>
      <w:r>
        <w:rPr>
          <w:rFonts w:hint="eastAsia"/>
          <w:lang w:eastAsia="zh-CN"/>
        </w:rPr>
        <w:t>（</w:t>
      </w:r>
      <w:r>
        <w:t>七</w:t>
      </w:r>
      <w:r>
        <w:rPr>
          <w:rFonts w:hint="eastAsia"/>
          <w:lang w:eastAsia="zh-CN"/>
        </w:rPr>
        <w:t>）</w:t>
      </w:r>
      <w:r>
        <w:t>超过五亿元的部分</w:t>
      </w:r>
      <w:r>
        <w:rPr>
          <w:rFonts w:hint="eastAsia"/>
        </w:rPr>
        <w:t>，</w:t>
      </w:r>
      <w:r>
        <w:t>在0.5%以下确定。</w:t>
      </w:r>
    </w:p>
    <w:p>
      <w:pPr>
        <w:pStyle w:val="12"/>
        <w:rPr>
          <w:rFonts w:hint="eastAsia"/>
        </w:rPr>
      </w:pPr>
      <w:r>
        <w:t>担保权人优先受偿的担保物价值</w:t>
      </w:r>
      <w:r>
        <w:rPr>
          <w:rFonts w:hint="eastAsia"/>
        </w:rPr>
        <w:t>，</w:t>
      </w:r>
      <w:r>
        <w:t>不计入前款规定的财产价值总额。</w:t>
      </w:r>
    </w:p>
    <w:p>
      <w:pPr>
        <w:pStyle w:val="12"/>
        <w:rPr>
          <w:rStyle w:val="25"/>
          <w:rFonts w:hint="eastAsia"/>
        </w:rPr>
      </w:pPr>
      <w:r>
        <w:t>高级人民法院认为有必要的</w:t>
      </w:r>
      <w:r>
        <w:rPr>
          <w:rFonts w:hint="eastAsia"/>
        </w:rPr>
        <w:t>，</w:t>
      </w:r>
      <w:r>
        <w:t>可以参照上述比例在30%的浮动范围内制定符合当地实际情况的管理人报酬比例限制范围</w:t>
      </w:r>
      <w:r>
        <w:rPr>
          <w:rFonts w:hint="eastAsia"/>
        </w:rPr>
        <w:t>，</w:t>
      </w:r>
      <w:r>
        <w:t>并通过当地有影响的媒体公告</w:t>
      </w:r>
      <w:r>
        <w:rPr>
          <w:rFonts w:hint="eastAsia"/>
        </w:rPr>
        <w:t>，</w:t>
      </w:r>
      <w:r>
        <w:t>同时报最高人民法院备案。</w:t>
      </w:r>
    </w:p>
    <w:p>
      <w:pPr>
        <w:pStyle w:val="12"/>
        <w:rPr>
          <w:rStyle w:val="25"/>
          <w:rFonts w:hint="eastAsia"/>
        </w:rPr>
      </w:pPr>
      <w:r>
        <w:rPr>
          <w:rStyle w:val="25"/>
        </w:rPr>
        <w:t>第三条</w:t>
      </w:r>
      <w:r>
        <w:t>　人民法院</w:t>
      </w:r>
      <w:r>
        <w:rPr>
          <w:rFonts w:hint="eastAsia"/>
        </w:rPr>
        <w:t>可以根据破产案件的实际情况，确定管理人分期或者最后一次性收取报酬。</w:t>
      </w:r>
    </w:p>
    <w:p>
      <w:pPr>
        <w:pStyle w:val="12"/>
        <w:rPr>
          <w:rStyle w:val="25"/>
          <w:rFonts w:hint="eastAsia"/>
        </w:rPr>
      </w:pPr>
      <w:r>
        <w:rPr>
          <w:rStyle w:val="25"/>
        </w:rPr>
        <w:t>第四条</w:t>
      </w:r>
      <w:r>
        <w:t>　人民法院受理企业破产申请后</w:t>
      </w:r>
      <w:r>
        <w:rPr>
          <w:rFonts w:hint="eastAsia"/>
        </w:rPr>
        <w:t>，</w:t>
      </w:r>
      <w:r>
        <w:t>应当对债务人可供清偿的财产价值和管理人的工作量作出预测</w:t>
      </w:r>
      <w:r>
        <w:rPr>
          <w:rFonts w:hint="eastAsia"/>
        </w:rPr>
        <w:t>，</w:t>
      </w:r>
      <w:r>
        <w:t>初步确定管理人报酬方案。管理人报酬方案应当包括管理人报酬比例和收取时间。</w:t>
      </w:r>
    </w:p>
    <w:p>
      <w:pPr>
        <w:pStyle w:val="12"/>
        <w:rPr>
          <w:rFonts w:hint="eastAsia"/>
        </w:rPr>
      </w:pPr>
      <w:r>
        <w:rPr>
          <w:rStyle w:val="25"/>
        </w:rPr>
        <w:t>第五条</w:t>
      </w:r>
      <w:r>
        <w:t>　人民法院采取公开竞争方式指定管理人的</w:t>
      </w:r>
      <w:r>
        <w:rPr>
          <w:rFonts w:hint="eastAsia"/>
        </w:rPr>
        <w:t>，</w:t>
      </w:r>
      <w:r>
        <w:t>可以根据社会中介机构提出的报价确定管理人报酬方案</w:t>
      </w:r>
      <w:r>
        <w:rPr>
          <w:rFonts w:hint="eastAsia"/>
        </w:rPr>
        <w:t>，</w:t>
      </w:r>
      <w:r>
        <w:t>但报酬比例不得超出本规定第二条规定的限制范围。</w:t>
      </w:r>
    </w:p>
    <w:p>
      <w:pPr>
        <w:pStyle w:val="12"/>
        <w:rPr>
          <w:rStyle w:val="25"/>
          <w:rFonts w:hint="eastAsia"/>
        </w:rPr>
      </w:pPr>
      <w:r>
        <w:t>上述报酬方案一般不予调整</w:t>
      </w:r>
      <w:r>
        <w:rPr>
          <w:rFonts w:hint="eastAsia"/>
        </w:rPr>
        <w:t>，</w:t>
      </w:r>
      <w:r>
        <w:t>但债权人会议异议成立的除外。</w:t>
      </w:r>
    </w:p>
    <w:p>
      <w:pPr>
        <w:pStyle w:val="12"/>
        <w:rPr>
          <w:rFonts w:hint="eastAsia"/>
        </w:rPr>
      </w:pPr>
      <w:r>
        <w:rPr>
          <w:rStyle w:val="25"/>
        </w:rPr>
        <w:t>第六条</w:t>
      </w:r>
      <w:r>
        <w:t>　人民法院应当自确定管理人报酬方案之日起三日内</w:t>
      </w:r>
      <w:r>
        <w:rPr>
          <w:rFonts w:hint="eastAsia"/>
        </w:rPr>
        <w:t>，</w:t>
      </w:r>
      <w:r>
        <w:t>书面通知管理人。</w:t>
      </w:r>
    </w:p>
    <w:p>
      <w:pPr>
        <w:pStyle w:val="12"/>
        <w:rPr>
          <w:rStyle w:val="25"/>
          <w:rFonts w:hint="eastAsia"/>
        </w:rPr>
      </w:pPr>
      <w:r>
        <w:t>管理人应当在第一次债权人会议上报告管理人报酬方案内容。</w:t>
      </w:r>
    </w:p>
    <w:p>
      <w:pPr>
        <w:pStyle w:val="12"/>
        <w:rPr>
          <w:rFonts w:hint="eastAsia"/>
        </w:rPr>
      </w:pPr>
      <w:r>
        <w:rPr>
          <w:rStyle w:val="25"/>
        </w:rPr>
        <w:t>第七条</w:t>
      </w:r>
      <w:r>
        <w:t>　管理人、债权人会议对管理人报酬方案有意见的</w:t>
      </w:r>
      <w:r>
        <w:rPr>
          <w:rFonts w:hint="eastAsia"/>
        </w:rPr>
        <w:t>，</w:t>
      </w:r>
      <w:r>
        <w:t>可以进行协商。双方就调整管理人报酬方案内容协商一致的</w:t>
      </w:r>
      <w:r>
        <w:rPr>
          <w:rFonts w:hint="eastAsia"/>
        </w:rPr>
        <w:t>，</w:t>
      </w:r>
      <w:r>
        <w:t>管理人应向人民法院书面提出具体的请求和理由</w:t>
      </w:r>
      <w:r>
        <w:rPr>
          <w:rFonts w:hint="eastAsia"/>
        </w:rPr>
        <w:t>，</w:t>
      </w:r>
      <w:r>
        <w:t>并附相应的债权人会议决议。</w:t>
      </w:r>
    </w:p>
    <w:p>
      <w:pPr>
        <w:pStyle w:val="12"/>
        <w:rPr>
          <w:rStyle w:val="25"/>
          <w:rFonts w:hint="eastAsia"/>
        </w:rPr>
      </w:pPr>
      <w:r>
        <w:t>人民法院经审查认为上述请求和理由不违反法律和行政法规强制性规定</w:t>
      </w:r>
      <w:r>
        <w:rPr>
          <w:rFonts w:hint="eastAsia"/>
        </w:rPr>
        <w:t>，</w:t>
      </w:r>
      <w:r>
        <w:t>且不损害他人合法权益的</w:t>
      </w:r>
      <w:r>
        <w:rPr>
          <w:rFonts w:hint="eastAsia"/>
        </w:rPr>
        <w:t>，</w:t>
      </w:r>
      <w:r>
        <w:t>应当按照双方协商的结果调整管理人报酬方案。</w:t>
      </w:r>
    </w:p>
    <w:p>
      <w:pPr>
        <w:pStyle w:val="12"/>
        <w:rPr>
          <w:rFonts w:hint="eastAsia"/>
        </w:rPr>
      </w:pPr>
      <w:r>
        <w:rPr>
          <w:rStyle w:val="25"/>
        </w:rPr>
        <w:t>第八条</w:t>
      </w:r>
      <w:r>
        <w:t>　人民法院确定管理人报酬方案后</w:t>
      </w:r>
      <w:r>
        <w:rPr>
          <w:rFonts w:hint="eastAsia"/>
        </w:rPr>
        <w:t>，</w:t>
      </w:r>
      <w:r>
        <w:t>可以根据破产案件和管理人履行职责的实际情况进行调整。</w:t>
      </w:r>
    </w:p>
    <w:p>
      <w:pPr>
        <w:pStyle w:val="12"/>
        <w:rPr>
          <w:rStyle w:val="25"/>
          <w:rFonts w:hint="eastAsia"/>
        </w:rPr>
      </w:pPr>
      <w:r>
        <w:t>人民法院应当自调整管理人报酬方案之日起三日内</w:t>
      </w:r>
      <w:r>
        <w:rPr>
          <w:rFonts w:hint="eastAsia"/>
        </w:rPr>
        <w:t>，</w:t>
      </w:r>
      <w:r>
        <w:t>书面通知管理人。管理人应当自收到上述通知之日起三日内</w:t>
      </w:r>
      <w:r>
        <w:rPr>
          <w:rFonts w:hint="eastAsia"/>
        </w:rPr>
        <w:t>，</w:t>
      </w:r>
      <w:r>
        <w:t>向债权人委员会或者债权人会议主席报告管理人报酬方案调整内容。</w:t>
      </w:r>
    </w:p>
    <w:p>
      <w:pPr>
        <w:pStyle w:val="12"/>
        <w:rPr>
          <w:rFonts w:hint="eastAsia"/>
        </w:rPr>
      </w:pPr>
      <w:r>
        <w:rPr>
          <w:rStyle w:val="25"/>
        </w:rPr>
        <w:t>第九条</w:t>
      </w:r>
      <w:r>
        <w:t>　人民法院确定或者调整管理人报酬方案时</w:t>
      </w:r>
      <w:r>
        <w:rPr>
          <w:rFonts w:hint="eastAsia"/>
        </w:rPr>
        <w:t>，</w:t>
      </w:r>
      <w:r>
        <w:t>应当考虑以下因素：</w:t>
      </w:r>
    </w:p>
    <w:p>
      <w:pPr>
        <w:pStyle w:val="12"/>
        <w:rPr>
          <w:rFonts w:hint="eastAsia"/>
        </w:rPr>
      </w:pPr>
      <w:r>
        <w:rPr>
          <w:rFonts w:hint="eastAsia"/>
          <w:lang w:eastAsia="zh-CN"/>
        </w:rPr>
        <w:t>（</w:t>
      </w:r>
      <w:r>
        <w:t>一</w:t>
      </w:r>
      <w:r>
        <w:rPr>
          <w:rFonts w:hint="eastAsia"/>
          <w:lang w:eastAsia="zh-CN"/>
        </w:rPr>
        <w:t>）</w:t>
      </w:r>
      <w:r>
        <w:t>破产案件的复杂性；</w:t>
      </w:r>
    </w:p>
    <w:p>
      <w:pPr>
        <w:pStyle w:val="12"/>
        <w:rPr>
          <w:rFonts w:hint="eastAsia"/>
        </w:rPr>
      </w:pPr>
      <w:r>
        <w:rPr>
          <w:rFonts w:hint="eastAsia"/>
          <w:lang w:eastAsia="zh-CN"/>
        </w:rPr>
        <w:t>（</w:t>
      </w:r>
      <w:r>
        <w:t>二</w:t>
      </w:r>
      <w:r>
        <w:rPr>
          <w:rFonts w:hint="eastAsia"/>
          <w:lang w:eastAsia="zh-CN"/>
        </w:rPr>
        <w:t>）</w:t>
      </w:r>
      <w:r>
        <w:t>管理人的勤勉程度；</w:t>
      </w:r>
    </w:p>
    <w:p>
      <w:pPr>
        <w:pStyle w:val="12"/>
        <w:rPr>
          <w:rFonts w:hint="eastAsia"/>
        </w:rPr>
      </w:pPr>
      <w:r>
        <w:rPr>
          <w:rFonts w:hint="eastAsia"/>
          <w:lang w:eastAsia="zh-CN"/>
        </w:rPr>
        <w:t>（</w:t>
      </w:r>
      <w:r>
        <w:t>三</w:t>
      </w:r>
      <w:r>
        <w:rPr>
          <w:rFonts w:hint="eastAsia"/>
          <w:lang w:eastAsia="zh-CN"/>
        </w:rPr>
        <w:t>）</w:t>
      </w:r>
      <w:r>
        <w:t>管理人为重整、和解工作做出的实际贡献；</w:t>
      </w:r>
    </w:p>
    <w:p>
      <w:pPr>
        <w:pStyle w:val="12"/>
        <w:rPr>
          <w:rFonts w:hint="eastAsia"/>
        </w:rPr>
      </w:pPr>
      <w:r>
        <w:rPr>
          <w:rFonts w:hint="eastAsia"/>
          <w:lang w:eastAsia="zh-CN"/>
        </w:rPr>
        <w:t>（</w:t>
      </w:r>
      <w:r>
        <w:t>四</w:t>
      </w:r>
      <w:r>
        <w:rPr>
          <w:rFonts w:hint="eastAsia"/>
          <w:lang w:eastAsia="zh-CN"/>
        </w:rPr>
        <w:t>）</w:t>
      </w:r>
      <w:r>
        <w:t>管理人承担的风险和责任；</w:t>
      </w:r>
    </w:p>
    <w:p>
      <w:pPr>
        <w:pStyle w:val="12"/>
        <w:rPr>
          <w:rFonts w:hint="eastAsia"/>
        </w:rPr>
      </w:pPr>
      <w:r>
        <w:rPr>
          <w:rFonts w:hint="eastAsia"/>
          <w:lang w:eastAsia="zh-CN"/>
        </w:rPr>
        <w:t>（</w:t>
      </w:r>
      <w:r>
        <w:t>五</w:t>
      </w:r>
      <w:r>
        <w:rPr>
          <w:rFonts w:hint="eastAsia"/>
          <w:lang w:eastAsia="zh-CN"/>
        </w:rPr>
        <w:t>）</w:t>
      </w:r>
      <w:r>
        <w:t>债务人住所地居民可支配收入及物价水平；</w:t>
      </w:r>
    </w:p>
    <w:p>
      <w:pPr>
        <w:pStyle w:val="12"/>
        <w:rPr>
          <w:rStyle w:val="25"/>
          <w:rFonts w:hint="eastAsia"/>
        </w:rPr>
      </w:pPr>
      <w:r>
        <w:rPr>
          <w:rFonts w:hint="eastAsia"/>
          <w:lang w:eastAsia="zh-CN"/>
        </w:rPr>
        <w:t>（</w:t>
      </w:r>
      <w:r>
        <w:t>六</w:t>
      </w:r>
      <w:r>
        <w:rPr>
          <w:rFonts w:hint="eastAsia"/>
          <w:lang w:eastAsia="zh-CN"/>
        </w:rPr>
        <w:t>）</w:t>
      </w:r>
      <w:r>
        <w:t>其他影响管理人报酬的情况。</w:t>
      </w:r>
    </w:p>
    <w:p>
      <w:pPr>
        <w:pStyle w:val="12"/>
        <w:rPr>
          <w:rStyle w:val="25"/>
          <w:rFonts w:hint="eastAsia"/>
        </w:rPr>
      </w:pPr>
      <w:r>
        <w:rPr>
          <w:rStyle w:val="25"/>
        </w:rPr>
        <w:t>第十条</w:t>
      </w:r>
      <w:r>
        <w:t>　最终确定的管理人报酬及收取情况</w:t>
      </w:r>
      <w:r>
        <w:rPr>
          <w:rFonts w:hint="eastAsia"/>
        </w:rPr>
        <w:t>，</w:t>
      </w:r>
      <w:r>
        <w:t>应列入破产财产分配方案。在和解、重整程序中</w:t>
      </w:r>
      <w:r>
        <w:rPr>
          <w:rFonts w:hint="eastAsia"/>
        </w:rPr>
        <w:t>，</w:t>
      </w:r>
      <w:r>
        <w:t>管理人报酬方案内容应列入和解协议草案或重整计划草案。</w:t>
      </w:r>
    </w:p>
    <w:p>
      <w:pPr>
        <w:pStyle w:val="12"/>
        <w:rPr>
          <w:rFonts w:hint="eastAsia"/>
        </w:rPr>
      </w:pPr>
      <w:r>
        <w:rPr>
          <w:rStyle w:val="25"/>
        </w:rPr>
        <w:t>第十一条</w:t>
      </w:r>
      <w:r>
        <w:t>　管理人收取报酬</w:t>
      </w:r>
      <w:r>
        <w:rPr>
          <w:rFonts w:hint="eastAsia"/>
        </w:rPr>
        <w:t>，</w:t>
      </w:r>
      <w:r>
        <w:t>应当向人民法院提出书面申请。申请书应当包括以下内容：</w:t>
      </w:r>
    </w:p>
    <w:p>
      <w:pPr>
        <w:pStyle w:val="12"/>
        <w:rPr>
          <w:rFonts w:hint="eastAsia"/>
        </w:rPr>
      </w:pPr>
      <w:r>
        <w:rPr>
          <w:rFonts w:hint="eastAsia"/>
          <w:lang w:eastAsia="zh-CN"/>
        </w:rPr>
        <w:t>（</w:t>
      </w:r>
      <w:r>
        <w:t>一</w:t>
      </w:r>
      <w:r>
        <w:rPr>
          <w:rFonts w:hint="eastAsia"/>
          <w:lang w:eastAsia="zh-CN"/>
        </w:rPr>
        <w:t>）</w:t>
      </w:r>
      <w:r>
        <w:t>可供支付报酬的债务人财产情况；</w:t>
      </w:r>
    </w:p>
    <w:p>
      <w:pPr>
        <w:pStyle w:val="12"/>
        <w:rPr>
          <w:rFonts w:hint="eastAsia"/>
        </w:rPr>
      </w:pPr>
      <w:r>
        <w:rPr>
          <w:rFonts w:hint="eastAsia"/>
          <w:lang w:eastAsia="zh-CN"/>
        </w:rPr>
        <w:t>（</w:t>
      </w:r>
      <w:r>
        <w:t>二</w:t>
      </w:r>
      <w:r>
        <w:rPr>
          <w:rFonts w:hint="eastAsia"/>
          <w:lang w:eastAsia="zh-CN"/>
        </w:rPr>
        <w:t>）</w:t>
      </w:r>
      <w:r>
        <w:t>申请收取报酬的时间和数额；</w:t>
      </w:r>
    </w:p>
    <w:p>
      <w:pPr>
        <w:pStyle w:val="12"/>
        <w:rPr>
          <w:rFonts w:hint="eastAsia"/>
        </w:rPr>
      </w:pPr>
      <w:r>
        <w:rPr>
          <w:rFonts w:hint="eastAsia"/>
          <w:lang w:eastAsia="zh-CN"/>
        </w:rPr>
        <w:t>（</w:t>
      </w:r>
      <w:r>
        <w:t>三</w:t>
      </w:r>
      <w:r>
        <w:rPr>
          <w:rFonts w:hint="eastAsia"/>
          <w:lang w:eastAsia="zh-CN"/>
        </w:rPr>
        <w:t>）</w:t>
      </w:r>
      <w:r>
        <w:t>管理人履行职责的情况。</w:t>
      </w:r>
    </w:p>
    <w:p>
      <w:pPr>
        <w:pStyle w:val="12"/>
        <w:rPr>
          <w:rStyle w:val="25"/>
          <w:rFonts w:hint="eastAsia"/>
        </w:rPr>
      </w:pPr>
      <w:r>
        <w:t>人民法院应当自收到上述申请书之</w:t>
      </w:r>
      <w:r>
        <w:rPr>
          <w:rFonts w:hint="eastAsia"/>
        </w:rPr>
        <w:t>日起十日内，确定支付管理人的报酬数额。</w:t>
      </w:r>
    </w:p>
    <w:p>
      <w:pPr>
        <w:pStyle w:val="12"/>
        <w:rPr>
          <w:rFonts w:hint="eastAsia"/>
        </w:rPr>
      </w:pPr>
      <w:r>
        <w:rPr>
          <w:rStyle w:val="25"/>
        </w:rPr>
        <w:t>第十二条</w:t>
      </w:r>
      <w:r>
        <w:t>　管理人报酬从债务人财产中优先支付。</w:t>
      </w:r>
    </w:p>
    <w:p>
      <w:pPr>
        <w:pStyle w:val="12"/>
        <w:rPr>
          <w:rFonts w:hint="eastAsia"/>
        </w:rPr>
      </w:pPr>
      <w:r>
        <w:t>债务人财产不足以支付管理人报酬和管理人执行职务费用的</w:t>
      </w:r>
      <w:r>
        <w:rPr>
          <w:rFonts w:hint="eastAsia"/>
        </w:rPr>
        <w:t>，</w:t>
      </w:r>
      <w:r>
        <w:t>管理人应当提请人民法院终结破产程序。但债权人、管理人、债务人的出资人或者其他利害关系人愿意垫付上述报酬和费用的</w:t>
      </w:r>
      <w:r>
        <w:rPr>
          <w:rFonts w:hint="eastAsia"/>
        </w:rPr>
        <w:t>，</w:t>
      </w:r>
      <w:r>
        <w:t>破产程序可以继续进行。</w:t>
      </w:r>
    </w:p>
    <w:p>
      <w:pPr>
        <w:pStyle w:val="12"/>
        <w:rPr>
          <w:rStyle w:val="25"/>
          <w:rFonts w:hint="eastAsia"/>
        </w:rPr>
      </w:pPr>
      <w:r>
        <w:t>上述垫付款项作为破产费用从债务人财产中向垫付人随时清偿。</w:t>
      </w:r>
    </w:p>
    <w:p>
      <w:pPr>
        <w:pStyle w:val="12"/>
        <w:rPr>
          <w:rStyle w:val="25"/>
          <w:rFonts w:hint="eastAsia"/>
        </w:rPr>
      </w:pPr>
      <w:r>
        <w:rPr>
          <w:rStyle w:val="25"/>
        </w:rPr>
        <w:t>第十三条</w:t>
      </w:r>
      <w:r>
        <w:t>　管理人对担保物的维护、变现、交付等管理工作付出合理劳动的</w:t>
      </w:r>
      <w:r>
        <w:rPr>
          <w:rFonts w:hint="eastAsia"/>
        </w:rPr>
        <w:t>，</w:t>
      </w:r>
      <w:r>
        <w:t>有权向担保权人收取适当的报酬。管理人与担</w:t>
      </w:r>
      <w:r>
        <w:rPr>
          <w:rFonts w:hint="eastAsia"/>
        </w:rPr>
        <w:t>保权人就上述报酬数额不能协商一致的，人民法院应当参照本规定第二条规定的方法确定，但报酬比例不得超出该条规定限制范围的</w:t>
      </w:r>
      <w:r>
        <w:t>10%。</w:t>
      </w:r>
    </w:p>
    <w:p>
      <w:pPr>
        <w:pStyle w:val="12"/>
        <w:rPr>
          <w:rFonts w:hint="eastAsia"/>
        </w:rPr>
      </w:pPr>
      <w:r>
        <w:rPr>
          <w:rStyle w:val="25"/>
        </w:rPr>
        <w:t>第十四条</w:t>
      </w:r>
      <w:r>
        <w:t>　律师事务所、会计师事务所通过聘请本专业的其他社会中介机构或者人员协助履行管理人职责的</w:t>
      </w:r>
      <w:r>
        <w:rPr>
          <w:rFonts w:hint="eastAsia"/>
        </w:rPr>
        <w:t>，</w:t>
      </w:r>
      <w:r>
        <w:t>所需费用从其报酬中支付。</w:t>
      </w:r>
    </w:p>
    <w:p>
      <w:pPr>
        <w:pStyle w:val="12"/>
        <w:rPr>
          <w:rStyle w:val="25"/>
          <w:rFonts w:hint="eastAsia"/>
        </w:rPr>
      </w:pPr>
      <w:r>
        <w:t>破产清算事务所通过聘请其他社会中介机构或者人员协助履行管理人职责的</w:t>
      </w:r>
      <w:r>
        <w:rPr>
          <w:rFonts w:hint="eastAsia"/>
        </w:rPr>
        <w:t>，</w:t>
      </w:r>
      <w:r>
        <w:t>所需费用从其报酬中支付。</w:t>
      </w:r>
    </w:p>
    <w:p>
      <w:pPr>
        <w:pStyle w:val="12"/>
        <w:rPr>
          <w:rStyle w:val="25"/>
          <w:rFonts w:hint="eastAsia"/>
        </w:rPr>
      </w:pPr>
      <w:r>
        <w:rPr>
          <w:rStyle w:val="25"/>
        </w:rPr>
        <w:t>第十五条</w:t>
      </w:r>
      <w:r>
        <w:t>　清算组中有关政府部门派出的工作人员参与工作的不收取报酬。其他机构或人员的报酬根据其履行职责的情</w:t>
      </w:r>
      <w:r>
        <w:rPr>
          <w:rFonts w:hint="eastAsia"/>
        </w:rPr>
        <w:t>况确定。</w:t>
      </w:r>
    </w:p>
    <w:p>
      <w:pPr>
        <w:pStyle w:val="12"/>
        <w:rPr>
          <w:rStyle w:val="25"/>
          <w:rFonts w:hint="eastAsia"/>
        </w:rPr>
      </w:pPr>
      <w:r>
        <w:rPr>
          <w:rStyle w:val="25"/>
        </w:rPr>
        <w:t>第十六条</w:t>
      </w:r>
      <w:r>
        <w:t>　管理人发生更换的</w:t>
      </w:r>
      <w:r>
        <w:rPr>
          <w:rFonts w:hint="eastAsia"/>
        </w:rPr>
        <w:t>，</w:t>
      </w:r>
      <w:r>
        <w:t>人民法院应当分别确定更换前后的管理人报酬。其报酬比例总和不得超出本规定第二条规定的限制范围。</w:t>
      </w:r>
    </w:p>
    <w:p>
      <w:pPr>
        <w:pStyle w:val="12"/>
        <w:rPr>
          <w:rStyle w:val="25"/>
          <w:rFonts w:hint="eastAsia"/>
        </w:rPr>
      </w:pPr>
      <w:r>
        <w:rPr>
          <w:rStyle w:val="25"/>
        </w:rPr>
        <w:t>第十七条</w:t>
      </w:r>
      <w:r>
        <w:t>　债权人会议对管理人报酬有异议的</w:t>
      </w:r>
      <w:r>
        <w:rPr>
          <w:rFonts w:hint="eastAsia"/>
        </w:rPr>
        <w:t>，</w:t>
      </w:r>
      <w:r>
        <w:t>应当向人民法院书面提出具体的请求和理由。异议书应当附有相应的债权人会议决议。</w:t>
      </w:r>
    </w:p>
    <w:p>
      <w:pPr>
        <w:pStyle w:val="12"/>
        <w:rPr>
          <w:rFonts w:hint="eastAsia"/>
        </w:rPr>
      </w:pPr>
      <w:r>
        <w:rPr>
          <w:rStyle w:val="25"/>
        </w:rPr>
        <w:t>第十八条</w:t>
      </w:r>
      <w:r>
        <w:t>　人民法院应当自收到债权人会议异议书之日起三日内通知管理人。管理人应当自收到通知之日起三日内作出书面说明。</w:t>
      </w:r>
    </w:p>
    <w:p>
      <w:pPr>
        <w:pStyle w:val="12"/>
        <w:rPr>
          <w:rFonts w:hint="eastAsia"/>
        </w:rPr>
      </w:pPr>
      <w:r>
        <w:t>人民法院认为有必要的</w:t>
      </w:r>
      <w:r>
        <w:rPr>
          <w:rFonts w:hint="eastAsia"/>
        </w:rPr>
        <w:t>，</w:t>
      </w:r>
      <w:r>
        <w:t>可以举行听证会</w:t>
      </w:r>
      <w:r>
        <w:rPr>
          <w:rFonts w:hint="eastAsia"/>
        </w:rPr>
        <w:t>，</w:t>
      </w:r>
      <w:r>
        <w:t>听取当事人</w:t>
      </w:r>
      <w:r>
        <w:rPr>
          <w:rFonts w:hint="eastAsia"/>
        </w:rPr>
        <w:t>意见。</w:t>
      </w:r>
    </w:p>
    <w:p>
      <w:pPr>
        <w:pStyle w:val="12"/>
        <w:rPr>
          <w:rFonts w:hint="eastAsia"/>
        </w:rPr>
      </w:pPr>
      <w:r>
        <w:t>人民法院应当自收到债权人会议异议书之日起十日内</w:t>
      </w:r>
      <w:r>
        <w:rPr>
          <w:rFonts w:hint="eastAsia"/>
        </w:rPr>
        <w:t>，</w:t>
      </w:r>
      <w:r>
        <w:t>就是否调整管理人报酬问题书面通知管理人、债权人委员会或者债权人会议主席。</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 w:name="Calibri Light">
    <w:panose1 w:val="020F0302020204030204"/>
    <w:charset w:val="00"/>
    <w:family w:val="swiss"/>
    <w:pitch w:val="default"/>
    <w:sig w:usb0="A00002EF" w:usb1="4000207B" w:usb2="00000000" w:usb3="00000000" w:csb0="2000019F" w:csb1="00000000"/>
  </w:font>
  <w:font w:name="MingLiU_HKSCS">
    <w:panose1 w:val="02020500000000000000"/>
    <w:charset w:val="88"/>
    <w:family w:val="roman"/>
    <w:pitch w:val="default"/>
    <w:sig w:usb0="A00002FF" w:usb1="3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0F3C52" w:usb2="00000016" w:usb3="00000000" w:csb0="0004001F" w:csb1="00000000"/>
  </w:font>
  <w:font w:name="FZSY--SURROGATE-0">
    <w:altName w:val="宋体"/>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217D4A"/>
    <w:rsid w:val="00323D76"/>
    <w:rsid w:val="02380A4E"/>
    <w:rsid w:val="02C54CFB"/>
    <w:rsid w:val="042F174E"/>
    <w:rsid w:val="0751543E"/>
    <w:rsid w:val="0BE369DE"/>
    <w:rsid w:val="0F9D48A9"/>
    <w:rsid w:val="0FC66F39"/>
    <w:rsid w:val="135B4974"/>
    <w:rsid w:val="19EF53F7"/>
    <w:rsid w:val="1C547AC8"/>
    <w:rsid w:val="1F217D4A"/>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63A3BB1"/>
    <w:rsid w:val="4AEF215E"/>
    <w:rsid w:val="4DA15956"/>
    <w:rsid w:val="4E7D2A86"/>
    <w:rsid w:val="4F60070B"/>
    <w:rsid w:val="501B3EB2"/>
    <w:rsid w:val="5027117E"/>
    <w:rsid w:val="56C00D65"/>
    <w:rsid w:val="5C1413A2"/>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2017-10-31T05:49:00Z</dcterms:created>
  <dc:creator>Administrator</dc:creator>
  <cp:lastModifiedBy>Administrator</cp:lastModifiedBy>
  <dcterms:modified xsi:type="dcterms:W3CDTF">2017-11-15T16:16:28Z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