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关于审理劳动争议案件诉讼</w:t>
      </w:r>
    </w:p>
    <w:p>
      <w:pPr>
        <w:pStyle w:val="7"/>
        <w:rPr>
          <w:rFonts w:hint="eastAsia"/>
        </w:rPr>
      </w:pPr>
      <w:r>
        <w:t>当事人问题的批复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1988</w:t>
      </w:r>
      <w:r>
        <w:t>年10月19日</w:t>
      </w:r>
      <w:r>
        <w:rPr>
          <w:rFonts w:hint="eastAsia"/>
          <w:lang w:val="en-US" w:eastAsia="zh-CN"/>
        </w:rPr>
        <w:t xml:space="preserve">      </w:t>
      </w:r>
      <w:r>
        <w:t>法</w:t>
      </w:r>
      <w:r>
        <w:rPr>
          <w:rFonts w:hint="eastAsia"/>
          <w:lang w:eastAsia="zh-CN"/>
        </w:rPr>
        <w:t>（</w:t>
      </w:r>
      <w:r>
        <w:t>经</w:t>
      </w:r>
      <w:r>
        <w:rPr>
          <w:rFonts w:hint="eastAsia"/>
          <w:lang w:eastAsia="zh-CN"/>
        </w:rPr>
        <w:t>）</w:t>
      </w:r>
      <w:r>
        <w:t>复〔1988〕50号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陕西省高级人民法院：</w:t>
      </w:r>
    </w:p>
    <w:p>
      <w:pPr>
        <w:pStyle w:val="12"/>
        <w:rPr>
          <w:rFonts w:hint="eastAsia"/>
        </w:rPr>
      </w:pPr>
      <w:r>
        <w:t>你院陕高法研〔1988〕43号“关于审理劳动争议案件诉讼当</w:t>
      </w:r>
      <w:r>
        <w:rPr>
          <w:rFonts w:hint="eastAsia"/>
        </w:rPr>
        <w:t>事人问题的请示”收悉，经研究答复如下：</w:t>
      </w:r>
    </w:p>
    <w:p>
      <w:pPr>
        <w:pStyle w:val="12"/>
        <w:rPr>
          <w:rFonts w:hint="eastAsia"/>
        </w:rPr>
      </w:pPr>
      <w:r>
        <w:rPr>
          <w:rFonts w:hint="eastAsia"/>
        </w:rPr>
        <w:t>同意你院的意见。即：劳动争议当事人不服劳动争议仲裁委员会的仲裁决定，向人民法院起诉，争议的双方仍然是企业与职工。双方当事人在适用法律上和诉讼地位上是平等的。此类案件不是行政案件。人民法院在审理时，应以争议的双方为诉讼当事人，不应把劳动争议仲裁委员会列为被告或第三人。</w:t>
      </w:r>
    </w:p>
    <w:p>
      <w:pPr>
        <w:pStyle w:val="12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1"/>
        <w:rPr>
          <w:rFonts w:hint="eastAsia"/>
        </w:rPr>
      </w:pPr>
      <w:r>
        <w:t>附：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陕西省高级人民法院</w:t>
      </w:r>
    </w:p>
    <w:p>
      <w:pPr>
        <w:pStyle w:val="7"/>
        <w:rPr>
          <w:rFonts w:hint="eastAsia"/>
        </w:rPr>
      </w:pPr>
      <w:r>
        <w:t>关于审理劳动争议案件诉讼当事人问题的请示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1988</w:t>
      </w:r>
      <w:r>
        <w:t>年8月2日</w:t>
      </w:r>
      <w:r>
        <w:rPr>
          <w:rFonts w:hint="eastAsia"/>
          <w:lang w:val="en-US" w:eastAsia="zh-CN"/>
        </w:rPr>
        <w:t xml:space="preserve">      </w:t>
      </w:r>
      <w:r>
        <w:t>陕高法研〔1988〕43号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最高人民法院：</w:t>
      </w:r>
    </w:p>
    <w:p>
      <w:pPr>
        <w:pStyle w:val="12"/>
        <w:rPr>
          <w:rFonts w:hint="eastAsia"/>
        </w:rPr>
      </w:pPr>
      <w:r>
        <w:t>当前我省法院在审理劳动争议案件中</w:t>
      </w:r>
      <w:r>
        <w:rPr>
          <w:rFonts w:hint="eastAsia"/>
        </w:rPr>
        <w:t>，</w:t>
      </w:r>
      <w:r>
        <w:t>由于一些法院对于劳动争议案件中的诉讼当事人问题有不同的认识</w:t>
      </w:r>
      <w:r>
        <w:rPr>
          <w:rFonts w:hint="eastAsia"/>
        </w:rPr>
        <w:t>，</w:t>
      </w:r>
      <w:r>
        <w:t>把劳动争议仲裁委员会作为被告传唤出庭应诉。陕西省劳动争议仲裁委员会对此向我院提出意见</w:t>
      </w:r>
      <w:r>
        <w:rPr>
          <w:rFonts w:hint="eastAsia"/>
        </w:rPr>
        <w:t>，</w:t>
      </w:r>
      <w:r>
        <w:t>要求明确解决。此问题经我们研究认为：劳动争议当事人双方的法律地位是平等的</w:t>
      </w:r>
      <w:r>
        <w:rPr>
          <w:rFonts w:hint="eastAsia"/>
        </w:rPr>
        <w:t>，</w:t>
      </w:r>
      <w:r>
        <w:t>一方或者双方当事人对于仲裁机关的仲裁决定不服时</w:t>
      </w:r>
      <w:r>
        <w:rPr>
          <w:rFonts w:hint="eastAsia"/>
        </w:rPr>
        <w:t>，</w:t>
      </w:r>
      <w:r>
        <w:t>都有权依法向人民法院起诉。起诉后其争议的主体没有变</w:t>
      </w:r>
      <w:r>
        <w:rPr>
          <w:rFonts w:hint="eastAsia"/>
        </w:rPr>
        <w:t>，</w:t>
      </w:r>
      <w:r>
        <w:t>仍是原企业法人与被处理的职工。人民法院在审理此</w:t>
      </w:r>
      <w:r>
        <w:rPr>
          <w:rFonts w:hint="eastAsia"/>
        </w:rPr>
        <w:t>类案件时，仍应以原争议双方为诉讼当事人，不应把劳动争议仲裁委员会列为被告人或者以第三人让其参加诉讼。</w:t>
      </w:r>
    </w:p>
    <w:p>
      <w:pPr>
        <w:pStyle w:val="12"/>
        <w:rPr>
          <w:rFonts w:hint="eastAsia"/>
        </w:rPr>
      </w:pPr>
      <w:r>
        <w:rPr>
          <w:rFonts w:hint="eastAsia"/>
        </w:rPr>
        <w:t>妥否？请指示。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A0997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58AA0997"/>
    <w:rsid w:val="65586BE5"/>
    <w:rsid w:val="66891611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2017-11-01T01:44:00Z</dcterms:created>
  <dc:creator>Administrator</dc:creator>
  <cp:lastModifiedBy>Administrator</cp:lastModifiedBy>
  <dcterms:modified xsi:type="dcterms:W3CDTF">2017-11-01T05:16:48Z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