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关于审理反倾销行政案件</w:t>
      </w:r>
    </w:p>
    <w:p>
      <w:pPr>
        <w:pStyle w:val="7"/>
        <w:rPr>
          <w:rFonts w:hint="eastAsia"/>
        </w:rPr>
      </w:pPr>
      <w:r>
        <w:t>应用法律若干问题的规定</w:t>
      </w:r>
    </w:p>
    <w:p>
      <w:pPr>
        <w:pStyle w:val="12"/>
        <w:jc w:val="both"/>
        <w:rPr>
          <w:rFonts w:hint="eastAsia" w:ascii="宋体" w:hAnsi="宋体" w:eastAsia="宋体" w:cs="宋体"/>
        </w:rPr>
      </w:pPr>
    </w:p>
    <w:p>
      <w:pPr>
        <w:pStyle w:val="19"/>
        <w:rPr>
          <w:rFonts w:hint="eastAsia"/>
        </w:rPr>
      </w:pPr>
      <w:r>
        <w:t>法释〔2002〕35号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2002年9月11日最高人民法院审判委员会第1242次会议通过</w:t>
      </w:r>
      <w:r>
        <w:rPr>
          <w:rFonts w:hint="eastAsia"/>
          <w:lang w:eastAsia="zh-CN"/>
        </w:rPr>
        <w:t>　</w:t>
      </w:r>
      <w:r>
        <w:rPr>
          <w:rFonts w:hint="eastAsia"/>
        </w:rPr>
        <w:t>2002</w:t>
      </w:r>
      <w:r>
        <w:t>年11</w:t>
      </w:r>
      <w:r>
        <w:rPr>
          <w:rFonts w:hint="eastAsia"/>
        </w:rPr>
        <w:t>月</w:t>
      </w:r>
      <w:r>
        <w:t>21日最高人民</w:t>
      </w:r>
      <w:bookmarkStart w:id="0" w:name="_GoBack"/>
      <w:bookmarkEnd w:id="0"/>
      <w:r>
        <w:t>法院公告公布　自2003年1月1日起施行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为依法公正地审理反倾销行政案件</w:t>
      </w:r>
      <w:r>
        <w:rPr>
          <w:rFonts w:hint="eastAsia"/>
        </w:rPr>
        <w:t>，</w:t>
      </w:r>
      <w:r>
        <w:t>根据《中华人民共和国行政诉讼法》及其他有关法律的规定</w:t>
      </w:r>
      <w:r>
        <w:rPr>
          <w:rFonts w:hint="eastAsia"/>
        </w:rPr>
        <w:t>，</w:t>
      </w:r>
      <w:r>
        <w:t>制定本规定：</w:t>
      </w:r>
    </w:p>
    <w:p>
      <w:pPr>
        <w:pStyle w:val="12"/>
        <w:jc w:val="both"/>
        <w:rPr>
          <w:rFonts w:hint="eastAsia"/>
        </w:rPr>
      </w:pPr>
      <w:r>
        <w:rPr>
          <w:rStyle w:val="25"/>
        </w:rPr>
        <w:t>第一条</w:t>
      </w:r>
      <w:r>
        <w:t>　人民法院依法受理对下列反倾销行政行为提起的行政诉讼：</w:t>
      </w:r>
    </w:p>
    <w:p>
      <w:pPr>
        <w:pStyle w:val="12"/>
        <w:jc w:val="both"/>
        <w:rPr>
          <w:rFonts w:hint="eastAsia"/>
        </w:rPr>
      </w:pPr>
      <w:r>
        <w:rPr>
          <w:rFonts w:hint="eastAsia"/>
          <w:lang w:eastAsia="zh-CN"/>
        </w:rPr>
        <w:t>（</w:t>
      </w:r>
      <w:r>
        <w:t>一</w:t>
      </w:r>
      <w:r>
        <w:rPr>
          <w:rFonts w:hint="eastAsia"/>
          <w:lang w:eastAsia="zh-CN"/>
        </w:rPr>
        <w:t>）</w:t>
      </w:r>
      <w:r>
        <w:t>有关倾销及倾销幅度、损害及损害程度的终裁决定；</w:t>
      </w:r>
    </w:p>
    <w:p>
      <w:pPr>
        <w:pStyle w:val="12"/>
        <w:jc w:val="both"/>
        <w:rPr>
          <w:rFonts w:hint="eastAsia"/>
        </w:rPr>
      </w:pPr>
      <w:r>
        <w:rPr>
          <w:rFonts w:hint="eastAsia"/>
          <w:lang w:eastAsia="zh-CN"/>
        </w:rPr>
        <w:t>（</w:t>
      </w:r>
      <w:r>
        <w:t>二</w:t>
      </w:r>
      <w:r>
        <w:rPr>
          <w:rFonts w:hint="eastAsia"/>
          <w:lang w:eastAsia="zh-CN"/>
        </w:rPr>
        <w:t>）</w:t>
      </w:r>
      <w:r>
        <w:t>有关是否征收反倾销税的决定以及追溯征收、退税、对新出口经营者征税的决定；</w:t>
      </w:r>
    </w:p>
    <w:p>
      <w:pPr>
        <w:pStyle w:val="12"/>
        <w:jc w:val="both"/>
        <w:rPr>
          <w:rFonts w:hint="eastAsia"/>
        </w:rPr>
      </w:pPr>
      <w:r>
        <w:rPr>
          <w:rFonts w:hint="eastAsia"/>
          <w:lang w:eastAsia="zh-CN"/>
        </w:rPr>
        <w:t>（</w:t>
      </w:r>
      <w:r>
        <w:t>三</w:t>
      </w:r>
      <w:r>
        <w:rPr>
          <w:rFonts w:hint="eastAsia"/>
          <w:lang w:eastAsia="zh-CN"/>
        </w:rPr>
        <w:t>）</w:t>
      </w:r>
      <w:r>
        <w:t>有关保留、修改或者取消反倾销税以及价格承诺的复审决定；</w:t>
      </w:r>
    </w:p>
    <w:p>
      <w:pPr>
        <w:pStyle w:val="12"/>
        <w:jc w:val="both"/>
        <w:rPr>
          <w:rStyle w:val="25"/>
          <w:rFonts w:hint="eastAsia"/>
        </w:rPr>
      </w:pPr>
      <w:r>
        <w:rPr>
          <w:rFonts w:hint="eastAsia"/>
          <w:lang w:eastAsia="zh-CN"/>
        </w:rPr>
        <w:t>（</w:t>
      </w:r>
      <w:r>
        <w:t>四</w:t>
      </w:r>
      <w:r>
        <w:rPr>
          <w:rFonts w:hint="eastAsia"/>
          <w:lang w:eastAsia="zh-CN"/>
        </w:rPr>
        <w:t>）</w:t>
      </w:r>
      <w:r>
        <w:t>依照法律、行政法规规定可以起</w:t>
      </w:r>
      <w:r>
        <w:rPr>
          <w:rFonts w:hint="eastAsia"/>
        </w:rPr>
        <w:t>诉的其他反倾销行政行为。</w:t>
      </w:r>
    </w:p>
    <w:p>
      <w:pPr>
        <w:pStyle w:val="12"/>
        <w:jc w:val="both"/>
        <w:rPr>
          <w:rFonts w:hint="eastAsia"/>
        </w:rPr>
      </w:pPr>
      <w:r>
        <w:rPr>
          <w:rStyle w:val="25"/>
        </w:rPr>
        <w:t>第二条</w:t>
      </w:r>
      <w:r>
        <w:t>　与反倾销行政行为具有法律上利害关系的个人或者组织为利害关系人</w:t>
      </w:r>
      <w:r>
        <w:rPr>
          <w:rFonts w:hint="eastAsia"/>
        </w:rPr>
        <w:t>，</w:t>
      </w:r>
      <w:r>
        <w:t>可以依照行政诉讼法及其他有关法律、行政法规的规定</w:t>
      </w:r>
      <w:r>
        <w:rPr>
          <w:rFonts w:hint="eastAsia"/>
        </w:rPr>
        <w:t>，</w:t>
      </w:r>
      <w:r>
        <w:t>向人民法院提起行政诉讼。</w:t>
      </w:r>
    </w:p>
    <w:p>
      <w:pPr>
        <w:pStyle w:val="12"/>
        <w:jc w:val="both"/>
        <w:rPr>
          <w:rStyle w:val="25"/>
          <w:rFonts w:hint="eastAsia"/>
        </w:rPr>
      </w:pPr>
      <w:r>
        <w:t>前款所称利害关系人</w:t>
      </w:r>
      <w:r>
        <w:rPr>
          <w:rFonts w:hint="eastAsia"/>
        </w:rPr>
        <w:t>，</w:t>
      </w:r>
      <w:r>
        <w:t>是指向国务院主管部门提出反倾销调查书面申请的申请人</w:t>
      </w:r>
      <w:r>
        <w:rPr>
          <w:rFonts w:hint="eastAsia"/>
        </w:rPr>
        <w:t>，</w:t>
      </w:r>
      <w:r>
        <w:t>有关出口经营者和进口经营者及其他具有法律上利害关系的自然人、法人或者其他组织。</w:t>
      </w:r>
    </w:p>
    <w:p>
      <w:pPr>
        <w:pStyle w:val="12"/>
        <w:jc w:val="both"/>
        <w:rPr>
          <w:rStyle w:val="25"/>
          <w:rFonts w:hint="eastAsia"/>
        </w:rPr>
      </w:pPr>
      <w:r>
        <w:rPr>
          <w:rStyle w:val="25"/>
        </w:rPr>
        <w:t>第三条</w:t>
      </w:r>
      <w:r>
        <w:t>　反倾销行政案件的被告</w:t>
      </w:r>
      <w:r>
        <w:rPr>
          <w:rFonts w:hint="eastAsia"/>
        </w:rPr>
        <w:t>，</w:t>
      </w:r>
      <w:r>
        <w:t>应当是作出相应被诉反倾销行政行为的国务院主管部门。</w:t>
      </w:r>
    </w:p>
    <w:p>
      <w:pPr>
        <w:pStyle w:val="12"/>
        <w:jc w:val="both"/>
        <w:rPr>
          <w:rStyle w:val="25"/>
          <w:rFonts w:hint="eastAsia"/>
        </w:rPr>
      </w:pPr>
      <w:r>
        <w:rPr>
          <w:rStyle w:val="25"/>
        </w:rPr>
        <w:t>第四条</w:t>
      </w:r>
      <w:r>
        <w:t>　与</w:t>
      </w:r>
      <w:r>
        <w:rPr>
          <w:rFonts w:hint="eastAsia"/>
        </w:rPr>
        <w:t>被诉反倾销行政行为具有法律上利害关系的其他国务院主管部门，可以作为第三人参加诉讼。</w:t>
      </w:r>
    </w:p>
    <w:p>
      <w:pPr>
        <w:pStyle w:val="12"/>
        <w:jc w:val="both"/>
        <w:rPr>
          <w:rFonts w:hint="eastAsia"/>
        </w:rPr>
      </w:pPr>
      <w:r>
        <w:rPr>
          <w:rStyle w:val="25"/>
        </w:rPr>
        <w:t>第五条</w:t>
      </w:r>
      <w:r>
        <w:t>　第一审反倾销行政案件由下列人民法院管辖：</w:t>
      </w:r>
    </w:p>
    <w:p>
      <w:pPr>
        <w:pStyle w:val="12"/>
        <w:jc w:val="both"/>
        <w:rPr>
          <w:rFonts w:hint="eastAsia"/>
        </w:rPr>
      </w:pPr>
      <w:r>
        <w:rPr>
          <w:rFonts w:hint="eastAsia"/>
          <w:lang w:eastAsia="zh-CN"/>
        </w:rPr>
        <w:t>（</w:t>
      </w:r>
      <w:r>
        <w:t>一</w:t>
      </w:r>
      <w:r>
        <w:rPr>
          <w:rFonts w:hint="eastAsia"/>
          <w:lang w:eastAsia="zh-CN"/>
        </w:rPr>
        <w:t>）</w:t>
      </w:r>
      <w:r>
        <w:t>被告所在地高级人民法院指定的中级人民法院；</w:t>
      </w:r>
    </w:p>
    <w:p>
      <w:pPr>
        <w:pStyle w:val="12"/>
        <w:jc w:val="both"/>
        <w:rPr>
          <w:rStyle w:val="25"/>
          <w:rFonts w:hint="eastAsia"/>
        </w:rPr>
      </w:pPr>
      <w:r>
        <w:rPr>
          <w:rFonts w:hint="eastAsia"/>
          <w:lang w:eastAsia="zh-CN"/>
        </w:rPr>
        <w:t>（</w:t>
      </w:r>
      <w:r>
        <w:t>二</w:t>
      </w:r>
      <w:r>
        <w:rPr>
          <w:rFonts w:hint="eastAsia"/>
          <w:lang w:eastAsia="zh-CN"/>
        </w:rPr>
        <w:t>）</w:t>
      </w:r>
      <w:r>
        <w:t>被告所在地高级人民法院。</w:t>
      </w:r>
    </w:p>
    <w:p>
      <w:pPr>
        <w:pStyle w:val="12"/>
        <w:jc w:val="both"/>
        <w:rPr>
          <w:rStyle w:val="25"/>
          <w:rFonts w:hint="eastAsia"/>
        </w:rPr>
      </w:pPr>
      <w:r>
        <w:rPr>
          <w:rStyle w:val="25"/>
        </w:rPr>
        <w:t>第六条</w:t>
      </w:r>
      <w:r>
        <w:t>　人民法院依照行政诉讼法及其他有关反倾销的法律、行政法规</w:t>
      </w:r>
      <w:r>
        <w:rPr>
          <w:rFonts w:hint="eastAsia"/>
        </w:rPr>
        <w:t>，</w:t>
      </w:r>
      <w:r>
        <w:t>参照国务院部门规章</w:t>
      </w:r>
      <w:r>
        <w:rPr>
          <w:rFonts w:hint="eastAsia"/>
        </w:rPr>
        <w:t>，</w:t>
      </w:r>
      <w:r>
        <w:t>对被诉反倾销行政行为的事实问题和法律问题</w:t>
      </w:r>
      <w:r>
        <w:rPr>
          <w:rFonts w:hint="eastAsia"/>
        </w:rPr>
        <w:t>，</w:t>
      </w:r>
      <w:r>
        <w:t>进行合法性审查。</w:t>
      </w:r>
    </w:p>
    <w:p>
      <w:pPr>
        <w:pStyle w:val="12"/>
        <w:jc w:val="both"/>
        <w:rPr>
          <w:rFonts w:hint="eastAsia"/>
        </w:rPr>
      </w:pPr>
      <w:r>
        <w:rPr>
          <w:rStyle w:val="25"/>
        </w:rPr>
        <w:t>第七条</w:t>
      </w:r>
      <w:r>
        <w:t>　被告对其作出的被诉反倾销行政行为负举证责任</w:t>
      </w:r>
      <w:r>
        <w:rPr>
          <w:rFonts w:hint="eastAsia"/>
        </w:rPr>
        <w:t>，应当提供作出反倾销行政行为的证据和所依据的规范性文件。</w:t>
      </w:r>
    </w:p>
    <w:p>
      <w:pPr>
        <w:pStyle w:val="12"/>
        <w:jc w:val="both"/>
        <w:rPr>
          <w:rFonts w:hint="eastAsia"/>
        </w:rPr>
      </w:pPr>
      <w:r>
        <w:t>人民法院依据被告的案卷记录审查被诉反倾销行政行为的合法性。</w:t>
      </w:r>
    </w:p>
    <w:p>
      <w:pPr>
        <w:pStyle w:val="12"/>
        <w:jc w:val="both"/>
        <w:rPr>
          <w:rStyle w:val="25"/>
          <w:rFonts w:hint="eastAsia"/>
        </w:rPr>
      </w:pPr>
      <w:r>
        <w:t>被告在作出被诉反倾销行政行为时没有记入案卷的事实材料</w:t>
      </w:r>
      <w:r>
        <w:rPr>
          <w:rFonts w:hint="eastAsia"/>
        </w:rPr>
        <w:t>，</w:t>
      </w:r>
      <w:r>
        <w:t>不能作为认定该行为合法的根据。</w:t>
      </w:r>
    </w:p>
    <w:p>
      <w:pPr>
        <w:pStyle w:val="12"/>
        <w:jc w:val="both"/>
        <w:rPr>
          <w:rFonts w:hint="eastAsia"/>
        </w:rPr>
      </w:pPr>
      <w:r>
        <w:rPr>
          <w:rStyle w:val="25"/>
        </w:rPr>
        <w:t>第八条</w:t>
      </w:r>
      <w:r>
        <w:t>　原告对其主张的事实有责任提供证据。</w:t>
      </w:r>
    </w:p>
    <w:p>
      <w:pPr>
        <w:pStyle w:val="12"/>
        <w:jc w:val="both"/>
        <w:rPr>
          <w:rFonts w:hint="eastAsia"/>
        </w:rPr>
      </w:pPr>
      <w:r>
        <w:t>经人民法院依照法定程序审查</w:t>
      </w:r>
      <w:r>
        <w:rPr>
          <w:rFonts w:hint="eastAsia"/>
        </w:rPr>
        <w:t>，</w:t>
      </w:r>
      <w:r>
        <w:t>原告提供的证据具有关联性、合法性和真实性的</w:t>
      </w:r>
      <w:r>
        <w:rPr>
          <w:rFonts w:hint="eastAsia"/>
        </w:rPr>
        <w:t>，</w:t>
      </w:r>
      <w:r>
        <w:t>可以作为定案的根据。</w:t>
      </w:r>
    </w:p>
    <w:p>
      <w:pPr>
        <w:pStyle w:val="12"/>
        <w:jc w:val="both"/>
        <w:rPr>
          <w:rStyle w:val="25"/>
          <w:rFonts w:hint="eastAsia"/>
        </w:rPr>
      </w:pPr>
      <w:r>
        <w:t>被告在反倾销行政调查程序中依照法定程序要求原告提供证据</w:t>
      </w:r>
      <w:r>
        <w:rPr>
          <w:rFonts w:hint="eastAsia"/>
        </w:rPr>
        <w:t>，</w:t>
      </w:r>
      <w:r>
        <w:t>原告无正当理由拒不提供、不如实提供或者以其他方式严重妨碍调查</w:t>
      </w:r>
      <w:r>
        <w:rPr>
          <w:rFonts w:hint="eastAsia"/>
        </w:rPr>
        <w:t>，</w:t>
      </w:r>
      <w:r>
        <w:t>而在诉讼程序中</w:t>
      </w:r>
      <w:r>
        <w:rPr>
          <w:rFonts w:hint="eastAsia"/>
        </w:rPr>
        <w:t>提供的证据，人民法院不予采纳。</w:t>
      </w:r>
    </w:p>
    <w:p>
      <w:pPr>
        <w:pStyle w:val="12"/>
        <w:jc w:val="both"/>
        <w:rPr>
          <w:rStyle w:val="25"/>
          <w:rFonts w:hint="eastAsia"/>
        </w:rPr>
      </w:pPr>
      <w:r>
        <w:rPr>
          <w:rStyle w:val="25"/>
        </w:rPr>
        <w:t>第九条</w:t>
      </w:r>
      <w:r>
        <w:t>　在反倾销行政调查程序中</w:t>
      </w:r>
      <w:r>
        <w:rPr>
          <w:rFonts w:hint="eastAsia"/>
        </w:rPr>
        <w:t>，</w:t>
      </w:r>
      <w:r>
        <w:t>利害关系人无正当理由拒不提供证据、不如实提供证据或者以其他方式严重妨碍调查的</w:t>
      </w:r>
      <w:r>
        <w:rPr>
          <w:rFonts w:hint="eastAsia"/>
        </w:rPr>
        <w:t>，</w:t>
      </w:r>
      <w:r>
        <w:t>国务院主管部门根据能够获得的证据得出的事实结论</w:t>
      </w:r>
      <w:r>
        <w:rPr>
          <w:rFonts w:hint="eastAsia"/>
        </w:rPr>
        <w:t>，</w:t>
      </w:r>
      <w:r>
        <w:t>可以认定为证据充分。</w:t>
      </w:r>
    </w:p>
    <w:p>
      <w:pPr>
        <w:pStyle w:val="12"/>
        <w:jc w:val="both"/>
        <w:rPr>
          <w:rFonts w:hint="eastAsia"/>
        </w:rPr>
      </w:pPr>
      <w:r>
        <w:rPr>
          <w:rStyle w:val="25"/>
        </w:rPr>
        <w:t>第十条</w:t>
      </w:r>
      <w:r>
        <w:t>　人民法院审理反倾销行政案件</w:t>
      </w:r>
      <w:r>
        <w:rPr>
          <w:rFonts w:hint="eastAsia"/>
        </w:rPr>
        <w:t>，</w:t>
      </w:r>
      <w:r>
        <w:t>根据不同情况</w:t>
      </w:r>
      <w:r>
        <w:rPr>
          <w:rFonts w:hint="eastAsia"/>
        </w:rPr>
        <w:t>，</w:t>
      </w:r>
      <w:r>
        <w:t>分别作出以下判决：</w:t>
      </w:r>
    </w:p>
    <w:p>
      <w:pPr>
        <w:pStyle w:val="12"/>
        <w:jc w:val="both"/>
        <w:rPr>
          <w:rFonts w:hint="eastAsia"/>
        </w:rPr>
      </w:pPr>
      <w:r>
        <w:rPr>
          <w:rFonts w:hint="eastAsia"/>
          <w:lang w:eastAsia="zh-CN"/>
        </w:rPr>
        <w:t>（</w:t>
      </w:r>
      <w:r>
        <w:t>一</w:t>
      </w:r>
      <w:r>
        <w:rPr>
          <w:rFonts w:hint="eastAsia"/>
          <w:lang w:eastAsia="zh-CN"/>
        </w:rPr>
        <w:t>）</w:t>
      </w:r>
      <w:r>
        <w:t>被诉反倾销行政行为证据确凿</w:t>
      </w:r>
      <w:r>
        <w:rPr>
          <w:rFonts w:hint="eastAsia"/>
        </w:rPr>
        <w:t>，</w:t>
      </w:r>
      <w:r>
        <w:t>适用法律、行政法规正确</w:t>
      </w:r>
      <w:r>
        <w:rPr>
          <w:rFonts w:hint="eastAsia"/>
        </w:rPr>
        <w:t>，</w:t>
      </w:r>
      <w:r>
        <w:t>符合法定程序的</w:t>
      </w:r>
      <w:r>
        <w:rPr>
          <w:rFonts w:hint="eastAsia"/>
        </w:rPr>
        <w:t>，</w:t>
      </w:r>
      <w:r>
        <w:t>判决维持；</w:t>
      </w:r>
    </w:p>
    <w:p>
      <w:pPr>
        <w:pStyle w:val="12"/>
        <w:jc w:val="both"/>
        <w:rPr>
          <w:rFonts w:hint="eastAsia"/>
        </w:rPr>
      </w:pPr>
      <w:r>
        <w:rPr>
          <w:rFonts w:hint="eastAsia"/>
          <w:lang w:eastAsia="zh-CN"/>
        </w:rPr>
        <w:t>（</w:t>
      </w:r>
      <w:r>
        <w:t>二</w:t>
      </w:r>
      <w:r>
        <w:rPr>
          <w:rFonts w:hint="eastAsia"/>
          <w:lang w:eastAsia="zh-CN"/>
        </w:rPr>
        <w:t>）</w:t>
      </w:r>
      <w:r>
        <w:t>被诉反倾销行政行为有下列情形之一的</w:t>
      </w:r>
      <w:r>
        <w:rPr>
          <w:rFonts w:hint="eastAsia"/>
        </w:rPr>
        <w:t>，</w:t>
      </w:r>
      <w:r>
        <w:t>判决撤销或者部分撤销</w:t>
      </w:r>
      <w:r>
        <w:rPr>
          <w:rFonts w:hint="eastAsia"/>
        </w:rPr>
        <w:t>，</w:t>
      </w:r>
      <w:r>
        <w:t>并可以判决</w:t>
      </w:r>
      <w:r>
        <w:rPr>
          <w:rFonts w:hint="eastAsia"/>
        </w:rPr>
        <w:t>被告重新作出反倾销行政行为：</w:t>
      </w:r>
    </w:p>
    <w:p>
      <w:pPr>
        <w:pStyle w:val="12"/>
        <w:jc w:val="both"/>
        <w:rPr>
          <w:rFonts w:hint="eastAsia"/>
        </w:rPr>
      </w:pPr>
      <w:r>
        <w:t>1.主要证据不足的；</w:t>
      </w:r>
    </w:p>
    <w:p>
      <w:pPr>
        <w:pStyle w:val="12"/>
        <w:jc w:val="both"/>
        <w:rPr>
          <w:rFonts w:hint="eastAsia"/>
        </w:rPr>
      </w:pPr>
      <w:r>
        <w:t>2.适用法律、行政法规错误的；</w:t>
      </w:r>
    </w:p>
    <w:p>
      <w:pPr>
        <w:pStyle w:val="12"/>
        <w:jc w:val="both"/>
        <w:rPr>
          <w:rFonts w:hint="eastAsia"/>
        </w:rPr>
      </w:pPr>
      <w:r>
        <w:rPr>
          <w:rFonts w:hint="eastAsia"/>
        </w:rPr>
        <w:t>3.</w:t>
      </w:r>
      <w:r>
        <w:t>违反法定程序的；</w:t>
      </w:r>
    </w:p>
    <w:p>
      <w:pPr>
        <w:pStyle w:val="12"/>
        <w:jc w:val="both"/>
        <w:rPr>
          <w:rFonts w:hint="eastAsia"/>
        </w:rPr>
      </w:pPr>
      <w:r>
        <w:rPr>
          <w:rFonts w:hint="eastAsia"/>
        </w:rPr>
        <w:t>4.</w:t>
      </w:r>
      <w:r>
        <w:t>超越职权的；</w:t>
      </w:r>
    </w:p>
    <w:p>
      <w:pPr>
        <w:pStyle w:val="12"/>
        <w:jc w:val="both"/>
        <w:rPr>
          <w:rFonts w:hint="eastAsia"/>
        </w:rPr>
      </w:pPr>
      <w:r>
        <w:rPr>
          <w:rFonts w:hint="eastAsia"/>
        </w:rPr>
        <w:t>5.</w:t>
      </w:r>
      <w:r>
        <w:t>滥用职权的。</w:t>
      </w:r>
    </w:p>
    <w:p>
      <w:pPr>
        <w:pStyle w:val="12"/>
        <w:jc w:val="both"/>
        <w:rPr>
          <w:rStyle w:val="25"/>
          <w:rFonts w:hint="eastAsia"/>
        </w:rPr>
      </w:pPr>
      <w:r>
        <w:rPr>
          <w:rFonts w:hint="eastAsia"/>
          <w:lang w:eastAsia="zh-CN"/>
        </w:rPr>
        <w:t>（</w:t>
      </w:r>
      <w:r>
        <w:t>三</w:t>
      </w:r>
      <w:r>
        <w:rPr>
          <w:rFonts w:hint="eastAsia"/>
          <w:lang w:eastAsia="zh-CN"/>
        </w:rPr>
        <w:t>）</w:t>
      </w:r>
      <w:r>
        <w:t>依照法律或者司法解释规定作出的其他判决。</w:t>
      </w:r>
    </w:p>
    <w:p>
      <w:pPr>
        <w:pStyle w:val="12"/>
        <w:jc w:val="both"/>
        <w:rPr>
          <w:rStyle w:val="25"/>
          <w:rFonts w:hint="eastAsia"/>
        </w:rPr>
      </w:pPr>
      <w:r>
        <w:rPr>
          <w:rStyle w:val="25"/>
        </w:rPr>
        <w:t>第十一条</w:t>
      </w:r>
      <w:r>
        <w:t>　人民法院审理反倾销行政案件</w:t>
      </w:r>
      <w:r>
        <w:rPr>
          <w:rFonts w:hint="eastAsia"/>
        </w:rPr>
        <w:t>，</w:t>
      </w:r>
      <w:r>
        <w:t>可以参照有关涉外民事诉讼程序的规定。</w:t>
      </w:r>
    </w:p>
    <w:p>
      <w:pPr>
        <w:pStyle w:val="12"/>
        <w:rPr>
          <w:rFonts w:hint="eastAsia"/>
        </w:rPr>
      </w:pPr>
      <w:r>
        <w:rPr>
          <w:rStyle w:val="25"/>
        </w:rPr>
        <w:t>第十二条</w:t>
      </w:r>
      <w:r>
        <w:t>　本规定自2003年1月1日起实施。</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DB5CEF"/>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4C82E6F"/>
    <w:rsid w:val="4AEF215E"/>
    <w:rsid w:val="4DA15956"/>
    <w:rsid w:val="4E7D2A86"/>
    <w:rsid w:val="501B3EB2"/>
    <w:rsid w:val="5027117E"/>
    <w:rsid w:val="56C00D65"/>
    <w:rsid w:val="58DB5CEF"/>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2017-11-02T10:17:00Z</dcterms:created>
  <dc:creator>Administrator</dc:creator>
  <cp:lastModifiedBy>Administrator</cp:lastModifiedBy>
  <dcterms:modified xsi:type="dcterms:W3CDTF">2017-11-02T10:57:21Z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