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关于审理当事人申请撤销仲裁裁决案件</w:t>
      </w:r>
    </w:p>
    <w:p>
      <w:pPr>
        <w:pStyle w:val="7"/>
        <w:rPr>
          <w:rFonts w:hint="eastAsia"/>
        </w:rPr>
      </w:pPr>
      <w:r>
        <w:t>几个具体问题的批复</w:t>
      </w:r>
    </w:p>
    <w:p>
      <w:pPr>
        <w:pStyle w:val="12"/>
        <w:rPr>
          <w:rFonts w:hint="eastAsia" w:ascii="宋体" w:hAnsi="宋体" w:eastAsia="宋体" w:cs="宋体"/>
        </w:rPr>
      </w:pPr>
    </w:p>
    <w:p>
      <w:pPr>
        <w:pStyle w:val="19"/>
        <w:rPr>
          <w:rFonts w:hint="eastAsia"/>
        </w:rPr>
      </w:pPr>
      <w:r>
        <w:t>法释〔1998〕16号</w:t>
      </w:r>
    </w:p>
    <w:p>
      <w:pPr>
        <w:pStyle w:val="12"/>
        <w:rPr>
          <w:rFonts w:hint="eastAsia" w:ascii="宋体" w:hAnsi="宋体" w:eastAsia="宋体" w:cs="宋体"/>
        </w:rPr>
      </w:pPr>
    </w:p>
    <w:p>
      <w:pPr>
        <w:pStyle w:val="17"/>
        <w:rPr>
          <w:rFonts w:hint="eastAsia"/>
          <w:lang w:eastAsia="zh-CN"/>
        </w:rPr>
      </w:pPr>
      <w:r>
        <w:rPr>
          <w:rFonts w:hint="eastAsia"/>
          <w:lang w:eastAsia="zh-CN"/>
        </w:rPr>
        <w:t>（</w:t>
      </w:r>
      <w:r>
        <w:t>1998年6月11日最高人民法院审判委员</w:t>
      </w:r>
      <w:r>
        <w:rPr>
          <w:rFonts w:hint="eastAsia"/>
        </w:rPr>
        <w:t>会第</w:t>
      </w:r>
      <w:r>
        <w:t>992次会议通过</w:t>
      </w:r>
      <w:r>
        <w:rPr>
          <w:rFonts w:hint="eastAsia"/>
          <w:lang w:val="en-US" w:eastAsia="zh-CN"/>
        </w:rPr>
        <w:t>　</w:t>
      </w:r>
      <w:r>
        <w:rPr>
          <w:rFonts w:hint="eastAsia"/>
        </w:rPr>
        <w:t>1998</w:t>
      </w:r>
      <w:r>
        <w:t>年7月21日最高人民法院公告公布　自1998年7月28日起施行</w:t>
      </w:r>
      <w:r>
        <w:rPr>
          <w:rFonts w:hint="eastAsia"/>
          <w:lang w:eastAsia="zh-CN"/>
        </w:rPr>
        <w:t>）</w:t>
      </w:r>
    </w:p>
    <w:p>
      <w:pPr>
        <w:pStyle w:val="12"/>
        <w:rPr>
          <w:rFonts w:hint="eastAsia" w:ascii="宋体" w:hAnsi="宋体" w:eastAsia="宋体" w:cs="宋体"/>
        </w:rPr>
      </w:pPr>
    </w:p>
    <w:p>
      <w:pPr>
        <w:pStyle w:val="21"/>
        <w:rPr>
          <w:rFonts w:hint="eastAsia"/>
        </w:rPr>
      </w:pPr>
      <w:r>
        <w:t>安徽省高级人民法院：</w:t>
      </w:r>
    </w:p>
    <w:p>
      <w:pPr>
        <w:pStyle w:val="12"/>
        <w:rPr>
          <w:rStyle w:val="25"/>
          <w:rFonts w:hint="eastAsia"/>
        </w:rPr>
      </w:pPr>
      <w:r>
        <w:t>你院〔1996〕经他字第26号《关于在审理一方当事人申请撤销仲裁裁决的案件中几个具体问题应如何解决的请示报告》收悉。经研究</w:t>
      </w:r>
      <w:r>
        <w:rPr>
          <w:rFonts w:hint="eastAsia"/>
        </w:rPr>
        <w:t>，</w:t>
      </w:r>
      <w:r>
        <w:t>答复如下：</w:t>
      </w:r>
    </w:p>
    <w:p>
      <w:pPr>
        <w:pStyle w:val="12"/>
        <w:rPr>
          <w:rStyle w:val="25"/>
          <w:rFonts w:hint="eastAsia"/>
        </w:rPr>
      </w:pPr>
      <w:r>
        <w:rPr>
          <w:rStyle w:val="25"/>
        </w:rPr>
        <w:t>一、</w:t>
      </w:r>
      <w:r>
        <w:t>原依照有关规定设立的仲裁机构在《中华人民共和国仲裁法》</w:t>
      </w:r>
      <w:r>
        <w:rPr>
          <w:rFonts w:hint="eastAsia"/>
          <w:lang w:eastAsia="zh-CN"/>
        </w:rPr>
        <w:t>（</w:t>
      </w:r>
      <w:r>
        <w:t>以下简称仲裁法</w:t>
      </w:r>
      <w:r>
        <w:rPr>
          <w:rFonts w:hint="eastAsia"/>
          <w:lang w:eastAsia="zh-CN"/>
        </w:rPr>
        <w:t>）</w:t>
      </w:r>
      <w:r>
        <w:t>实施前受理、实施后审理的案件</w:t>
      </w:r>
      <w:r>
        <w:rPr>
          <w:rFonts w:hint="eastAsia"/>
        </w:rPr>
        <w:t>，</w:t>
      </w:r>
      <w:r>
        <w:t>原则上应当适用仲裁法的有关规定。鉴于原仲裁机构的体制与仲裁法规定的仲裁机构有所不同</w:t>
      </w:r>
      <w:r>
        <w:rPr>
          <w:rFonts w:hint="eastAsia"/>
        </w:rPr>
        <w:t>，</w:t>
      </w:r>
      <w:r>
        <w:t>原仲裁机构适用仲裁法某些</w:t>
      </w:r>
      <w:r>
        <w:rPr>
          <w:rFonts w:hint="eastAsia"/>
        </w:rPr>
        <w:t>规定有困难的，如仲裁庭的组成，也可以适用《中华人民共和国经济合同仲裁条例》的有关规定，人民法院在审理有关申请撤销仲裁裁决案件中不应以未适用仲裁法的规定为由，撤销仲裁裁决。</w:t>
      </w:r>
    </w:p>
    <w:p>
      <w:pPr>
        <w:pStyle w:val="12"/>
        <w:rPr>
          <w:rStyle w:val="25"/>
          <w:rFonts w:hint="eastAsia"/>
        </w:rPr>
      </w:pPr>
      <w:r>
        <w:rPr>
          <w:rStyle w:val="25"/>
        </w:rPr>
        <w:t>二、</w:t>
      </w:r>
      <w:r>
        <w:t>一方当事人向人民法院申请撤销仲裁裁决的</w:t>
      </w:r>
      <w:r>
        <w:rPr>
          <w:rFonts w:hint="eastAsia"/>
        </w:rPr>
        <w:t>，</w:t>
      </w:r>
      <w:r>
        <w:t>人民法院在审理时</w:t>
      </w:r>
      <w:r>
        <w:rPr>
          <w:rFonts w:hint="eastAsia"/>
        </w:rPr>
        <w:t>，</w:t>
      </w:r>
      <w:r>
        <w:t>应当列对方当事人为被申请人。</w:t>
      </w:r>
    </w:p>
    <w:p>
      <w:pPr>
        <w:pStyle w:val="12"/>
        <w:rPr>
          <w:rFonts w:hint="eastAsia"/>
        </w:rPr>
      </w:pPr>
      <w:r>
        <w:rPr>
          <w:rStyle w:val="25"/>
        </w:rPr>
        <w:t>三、</w:t>
      </w:r>
      <w:r>
        <w:t>当事人向人民法院申请撤销仲裁裁决的案件</w:t>
      </w:r>
      <w:r>
        <w:rPr>
          <w:rFonts w:hint="eastAsia"/>
        </w:rPr>
        <w:t>，</w:t>
      </w:r>
      <w:r>
        <w:t>应当按照非财产案件收费标准计收案件受理费；该费用由申请人交纳。</w:t>
      </w:r>
    </w:p>
    <w:p>
      <w:pPr>
        <w:pStyle w:val="12"/>
        <w:rPr>
          <w:rFonts w:hint="eastAsia"/>
        </w:rPr>
      </w:pPr>
      <w: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C113BC"/>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3E8043C"/>
    <w:rsid w:val="56C00D65"/>
    <w:rsid w:val="65586BE5"/>
    <w:rsid w:val="6D800228"/>
    <w:rsid w:val="6DAD6BF0"/>
    <w:rsid w:val="6E1B4105"/>
    <w:rsid w:val="6EB66F23"/>
    <w:rsid w:val="6EC113BC"/>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2017-11-01T03:24:00Z</dcterms:created>
  <dc:creator>Administrator</dc:creator>
  <cp:lastModifiedBy>Administrator</cp:lastModifiedBy>
  <dcterms:modified xsi:type="dcterms:W3CDTF">2017-11-01T05:17:32Z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