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公    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最高人民法院《关于审理拐卖妇女儿童犯罪案件具体应用法律若干问题的解释》已于2016年11月14日由最高人民法院审判委员会第1699次会议通过，现予公布，自2017年1月1日起施行。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2016年12月21日</w:t>
      </w:r>
    </w:p>
    <w:p>
      <w:pPr>
        <w:pStyle w:val="12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最高人民法院</w:t>
      </w:r>
    </w:p>
    <w:p>
      <w:pPr>
        <w:pStyle w:val="7"/>
        <w:rPr>
          <w:rFonts w:hint="eastAsia"/>
        </w:rPr>
      </w:pPr>
      <w:r>
        <w:rPr>
          <w:rFonts w:hint="eastAsia"/>
        </w:rPr>
        <w:t>关于审理拐卖妇女儿童犯罪案件具体应用</w:t>
      </w:r>
      <w:bookmarkStart w:id="0" w:name="_GoBack"/>
      <w:bookmarkEnd w:id="0"/>
    </w:p>
    <w:p>
      <w:pPr>
        <w:pStyle w:val="7"/>
        <w:rPr>
          <w:rFonts w:hint="eastAsia"/>
        </w:rPr>
      </w:pPr>
      <w:r>
        <w:rPr>
          <w:rFonts w:hint="eastAsia"/>
        </w:rPr>
        <w:t>法律若干问题的解释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法释〔2016〕28号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为依法惩治拐卖妇女、儿童犯罪，切实保障妇女、儿童的合法权益，维护家庭和谐与社会稳定，根据刑法有关规定，结合司法实践，现就审理此类案件具体应用法律的若干问题解释如下：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第一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对婴幼儿采取欺骗、利诱等手段使其脱离监护人或者看护人的，视为刑法第二百四十条第一款第（六）项规定的“偷盗婴幼儿”。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第二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医疗机构、社会福利机构等单位的工作人员以非法获利为目的，将所诊疗、护理、抚养的儿童出卖给他人的，以拐卖儿童罪论处。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第三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以介绍婚姻为名，采取非法扣押身份证件、限制人身自由等方式，或者利用妇女人地生疏、语言不通、孤立无援等境况，违背妇女意志，将其出卖给他人的，应当以拐卖妇女罪追究刑事责任。</w:t>
      </w:r>
    </w:p>
    <w:p>
      <w:pPr>
        <w:pStyle w:val="12"/>
        <w:rPr>
          <w:rStyle w:val="25"/>
          <w:rFonts w:hint="eastAsia"/>
        </w:rPr>
      </w:pPr>
      <w:r>
        <w:rPr>
          <w:rFonts w:hint="eastAsia"/>
        </w:rPr>
        <w:t>以介绍婚姻为名，与被介绍妇女串通骗取他人钱财，数额较大的，应当以诈骗罪追究刑事责任。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第四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在国家机关工作人员排查来历不明儿童或者进行解救时，将所收买的儿童藏匿、转移或者实施其他妨碍解救行为，经说服教育仍不配合的，属于刑法第二百四十一条第六款规定的“阻碍对其进行解救”。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第五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收买被拐卖的妇女，业已形成稳定的婚姻家庭关系，解救时被买妇女自愿继续留在当地共同生活的，可以视为“按照被买妇女的意愿，不阻碍其返回原居住地”。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第六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收买被拐卖的妇女、儿童后又组织、强迫卖淫或者组织乞讨、进行违反治安管理活动等构成其他犯罪的，依照数罪并罚的规定处罚。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第七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收买被拐卖的妇女、儿童，又以暴力、威胁方法阻碍国家机关工作人员解救被收买的妇女、儿童，或者聚众阻碍国家机关工作人员解救被收买的妇女、儿童，构成妨害公务罪、聚众阻碍解救被收买的妇女、儿童罪的，依照数罪并罚的规定处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第八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出于结婚目的收买被拐卖的妇女，或者出于抚养目的收买被拐卖的儿童，涉及多名家庭成员、亲友参与的，对其中起主要作用的人员应当依法追究刑事责任。</w:t>
      </w:r>
    </w:p>
    <w:p>
      <w:pPr>
        <w:pStyle w:val="12"/>
        <w:rPr>
          <w:rStyle w:val="25"/>
          <w:rFonts w:hint="eastAsia"/>
        </w:rPr>
      </w:pPr>
      <w:r>
        <w:rPr>
          <w:rStyle w:val="25"/>
          <w:rFonts w:hint="eastAsia"/>
        </w:rPr>
        <w:t>第九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刑法第二百四十条、第二百四十一条规定的儿童，是指不满十四周岁的人。其中，不满一周岁的为婴儿，一周岁以上不满六周岁的为幼儿。</w:t>
      </w:r>
    </w:p>
    <w:p>
      <w:pPr>
        <w:pStyle w:val="12"/>
        <w:rPr>
          <w:rFonts w:hint="eastAsia"/>
        </w:rPr>
      </w:pPr>
      <w:r>
        <w:rPr>
          <w:rStyle w:val="25"/>
          <w:rFonts w:hint="eastAsia"/>
        </w:rPr>
        <w:t>第十</w:t>
      </w:r>
      <w:r>
        <w:rPr>
          <w:rStyle w:val="25"/>
          <w:rFonts w:hint="eastAsia"/>
          <w:lang w:eastAsia="zh-CN"/>
        </w:rPr>
        <w:t>条</w:t>
      </w:r>
      <w:r>
        <w:rPr>
          <w:rFonts w:hint="eastAsia"/>
          <w:lang w:eastAsia="zh-CN"/>
        </w:rPr>
        <w:t>　</w:t>
      </w:r>
      <w:r>
        <w:rPr>
          <w:rFonts w:hint="eastAsia"/>
        </w:rPr>
        <w:t>本解释自2017年1月1日起施行。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57F0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A57F04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2017-11-15T05:41:00Z</dcterms:created>
  <dc:creator>Administrator</dc:creator>
  <cp:lastModifiedBy>Administrator</cp:lastModifiedBy>
  <dcterms:modified xsi:type="dcterms:W3CDTF">2017-11-15T05:48:44Z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