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《最高人民法院关于审理未成年人刑事案件具体应用法律若干问题的解释》已</w:t>
      </w:r>
      <w:r>
        <w:rPr>
          <w:rFonts w:hint="eastAsia"/>
          <w:lang w:eastAsia="zh-CN"/>
        </w:rPr>
        <w:t>于</w:t>
      </w:r>
      <w:r>
        <w:rPr>
          <w:rFonts w:hint="eastAsia"/>
        </w:rPr>
        <w:t>2005年12月12日由最高人民法院审判委员会</w:t>
      </w:r>
      <w:r>
        <w:rPr>
          <w:rFonts w:hint="eastAsia"/>
          <w:lang w:eastAsia="zh-CN"/>
        </w:rPr>
        <w:t>第</w:t>
      </w:r>
      <w:r>
        <w:rPr>
          <w:rFonts w:hint="eastAsia"/>
        </w:rPr>
        <w:t>1373次会议通过，现予公布，自2006年1月23日起施行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2006</w:t>
      </w:r>
      <w:r>
        <w:rPr>
          <w:rFonts w:hint="eastAsia"/>
          <w:lang w:eastAsia="zh-CN"/>
        </w:rPr>
        <w:t>年</w:t>
      </w:r>
      <w:r>
        <w:rPr>
          <w:rFonts w:hint="eastAsia"/>
        </w:rPr>
        <w:t>1</w:t>
      </w:r>
      <w:r>
        <w:rPr>
          <w:rFonts w:hint="eastAsia"/>
          <w:lang w:eastAsia="zh-CN"/>
        </w:rPr>
        <w:t>月</w:t>
      </w:r>
      <w:r>
        <w:rPr>
          <w:rFonts w:hint="eastAsia"/>
        </w:rPr>
        <w:t>11日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关于审理未成年人刑事案件具体</w:t>
      </w:r>
    </w:p>
    <w:p>
      <w:pPr>
        <w:pStyle w:val="7"/>
        <w:rPr>
          <w:rFonts w:hint="eastAsia"/>
        </w:rPr>
      </w:pPr>
      <w:r>
        <w:t>应用法律若干问题的解释</w:t>
      </w:r>
    </w:p>
    <w:p>
      <w:pPr>
        <w:pStyle w:val="12"/>
        <w:jc w:val="both"/>
        <w:rPr>
          <w:rFonts w:hint="eastAsia" w:ascii="宋体" w:hAnsi="宋体" w:eastAsia="宋体" w:cs="宋体"/>
        </w:rPr>
      </w:pPr>
    </w:p>
    <w:p>
      <w:pPr>
        <w:pStyle w:val="19"/>
        <w:rPr>
          <w:rFonts w:hint="eastAsia"/>
        </w:rPr>
      </w:pPr>
      <w:r>
        <w:t>法释〔2006〕1号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2005年12月12日最高人民法</w:t>
      </w:r>
      <w:r>
        <w:rPr>
          <w:rFonts w:hint="eastAsia"/>
        </w:rPr>
        <w:t>院审判委员会第</w:t>
      </w:r>
      <w:r>
        <w:t>1373次会议通过</w:t>
      </w:r>
      <w:r>
        <w:rPr>
          <w:rFonts w:hint="eastAsia"/>
          <w:lang w:val="en-US" w:eastAsia="zh-CN"/>
        </w:rPr>
        <w:t>　</w:t>
      </w:r>
      <w:r>
        <w:rPr>
          <w:rFonts w:hint="eastAsia"/>
        </w:rPr>
        <w:t>2006</w:t>
      </w:r>
      <w:r>
        <w:t>年1月11日最高人民法院公告公布　自2006年1月23日起施行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为正确审理未成年人刑事案件</w:t>
      </w:r>
      <w:r>
        <w:rPr>
          <w:rFonts w:hint="eastAsia"/>
        </w:rPr>
        <w:t>，</w:t>
      </w:r>
      <w:r>
        <w:t>贯彻“教育为主</w:t>
      </w:r>
      <w:r>
        <w:rPr>
          <w:rFonts w:hint="eastAsia"/>
        </w:rPr>
        <w:t>，</w:t>
      </w:r>
      <w:r>
        <w:t>惩罚为辅”的原则</w:t>
      </w:r>
      <w:r>
        <w:rPr>
          <w:rFonts w:hint="eastAsia"/>
        </w:rPr>
        <w:t>，</w:t>
      </w:r>
      <w:r>
        <w:t>根据刑法等有关法律的规定</w:t>
      </w:r>
      <w:r>
        <w:rPr>
          <w:rFonts w:hint="eastAsia"/>
        </w:rPr>
        <w:t>，</w:t>
      </w:r>
      <w:r>
        <w:t>现就审理未成年人刑事案件具体应用法律的若干问题解释如下：</w:t>
      </w:r>
    </w:p>
    <w:p>
      <w:pPr>
        <w:pStyle w:val="12"/>
        <w:jc w:val="both"/>
        <w:rPr>
          <w:rStyle w:val="25"/>
          <w:rFonts w:hint="eastAsia"/>
        </w:rPr>
      </w:pPr>
      <w:r>
        <w:rPr>
          <w:rStyle w:val="25"/>
        </w:rPr>
        <w:t>第一条</w:t>
      </w:r>
      <w:r>
        <w:t>　本解释所称未成年人刑事案件</w:t>
      </w:r>
      <w:r>
        <w:rPr>
          <w:rFonts w:hint="eastAsia"/>
        </w:rPr>
        <w:t>，</w:t>
      </w:r>
      <w:r>
        <w:t>是指被告人实施被指控的犯罪时已满十四周岁不满十八周岁的案件。</w:t>
      </w:r>
    </w:p>
    <w:p>
      <w:pPr>
        <w:pStyle w:val="12"/>
        <w:jc w:val="both"/>
        <w:rPr>
          <w:rStyle w:val="25"/>
          <w:rFonts w:hint="eastAsia"/>
        </w:rPr>
      </w:pPr>
      <w:r>
        <w:rPr>
          <w:rStyle w:val="25"/>
        </w:rPr>
        <w:t>第二条</w:t>
      </w:r>
      <w:r>
        <w:t>　刑法第十七条规定的“周岁”</w:t>
      </w:r>
      <w:r>
        <w:rPr>
          <w:rFonts w:hint="eastAsia"/>
        </w:rPr>
        <w:t>，</w:t>
      </w:r>
      <w:r>
        <w:t>按照公历的年、月、日计算</w:t>
      </w:r>
      <w:r>
        <w:rPr>
          <w:rFonts w:hint="eastAsia"/>
        </w:rPr>
        <w:t>，</w:t>
      </w:r>
      <w:r>
        <w:t>从周岁生日的第二天起算。</w:t>
      </w:r>
    </w:p>
    <w:p>
      <w:pPr>
        <w:pStyle w:val="12"/>
        <w:jc w:val="both"/>
        <w:rPr>
          <w:rStyle w:val="25"/>
          <w:rFonts w:hint="eastAsia"/>
        </w:rPr>
      </w:pPr>
      <w:r>
        <w:rPr>
          <w:rStyle w:val="25"/>
        </w:rPr>
        <w:t>第三条</w:t>
      </w:r>
      <w:r>
        <w:t>　审理未成年人刑事案件</w:t>
      </w:r>
      <w:r>
        <w:rPr>
          <w:rFonts w:hint="eastAsia"/>
        </w:rPr>
        <w:t>，</w:t>
      </w:r>
      <w:r>
        <w:t>应当查明被告人实施被指控的犯罪时的年龄。裁判文书中应当写明被告人出生的年、月、日。</w:t>
      </w:r>
    </w:p>
    <w:p>
      <w:pPr>
        <w:pStyle w:val="12"/>
        <w:jc w:val="both"/>
        <w:rPr>
          <w:rFonts w:hint="eastAsia"/>
        </w:rPr>
      </w:pPr>
      <w:r>
        <w:rPr>
          <w:rStyle w:val="25"/>
        </w:rPr>
        <w:t>第四条</w:t>
      </w:r>
      <w:r>
        <w:t>　对于没有充分证据证明被告人实施被指控的犯罪时已经达到法定刑事责任年龄且确实无法查明的</w:t>
      </w:r>
      <w:r>
        <w:rPr>
          <w:rFonts w:hint="eastAsia"/>
        </w:rPr>
        <w:t>，</w:t>
      </w:r>
      <w:r>
        <w:t>应当推定其没有达到相应法定刑事责任年龄。</w:t>
      </w:r>
    </w:p>
    <w:p>
      <w:pPr>
        <w:pStyle w:val="12"/>
        <w:jc w:val="both"/>
        <w:rPr>
          <w:rStyle w:val="25"/>
          <w:rFonts w:hint="eastAsia"/>
        </w:rPr>
      </w:pPr>
      <w:r>
        <w:t>相关证据足以证明被告人实施被指控的犯罪时已经达到法定刑事责任年龄</w:t>
      </w:r>
      <w:r>
        <w:rPr>
          <w:rFonts w:hint="eastAsia"/>
        </w:rPr>
        <w:t>，</w:t>
      </w:r>
      <w:r>
        <w:t>但是无法准确查明被告人具体出生日期的</w:t>
      </w:r>
      <w:r>
        <w:rPr>
          <w:rFonts w:hint="eastAsia"/>
        </w:rPr>
        <w:t>，</w:t>
      </w:r>
      <w:r>
        <w:t>应当认定其达到相应法定刑事责任年龄。</w:t>
      </w:r>
    </w:p>
    <w:p>
      <w:pPr>
        <w:pStyle w:val="12"/>
        <w:jc w:val="both"/>
        <w:rPr>
          <w:rStyle w:val="25"/>
          <w:rFonts w:hint="eastAsia"/>
        </w:rPr>
      </w:pPr>
      <w:r>
        <w:rPr>
          <w:rStyle w:val="25"/>
        </w:rPr>
        <w:t>第五条</w:t>
      </w:r>
      <w:r>
        <w:t>　已满十</w:t>
      </w:r>
      <w:r>
        <w:rPr>
          <w:rFonts w:hint="eastAsia"/>
        </w:rPr>
        <w:t>四周岁不满十六周岁的人实施刑法第十七条第二款规定以外的行为，如果同时触犯了刑法第十七条第二款规定的，应当依照刑法第十七条第二款的规定确定罪名，定罪处罚。</w:t>
      </w:r>
    </w:p>
    <w:p>
      <w:pPr>
        <w:pStyle w:val="12"/>
        <w:jc w:val="both"/>
        <w:rPr>
          <w:rStyle w:val="25"/>
          <w:rFonts w:hint="eastAsia"/>
        </w:rPr>
      </w:pPr>
      <w:r>
        <w:rPr>
          <w:rStyle w:val="25"/>
        </w:rPr>
        <w:t>第六条</w:t>
      </w:r>
      <w:r>
        <w:t>　已满十四周岁不满十六周岁的人偶尔与幼女发生性行为</w:t>
      </w:r>
      <w:r>
        <w:rPr>
          <w:rFonts w:hint="eastAsia"/>
        </w:rPr>
        <w:t>，</w:t>
      </w:r>
      <w:r>
        <w:t>情节轻微、未造成严重后果的</w:t>
      </w:r>
      <w:r>
        <w:rPr>
          <w:rFonts w:hint="eastAsia"/>
        </w:rPr>
        <w:t>，</w:t>
      </w:r>
      <w:r>
        <w:t>不认为是犯罪。</w:t>
      </w:r>
    </w:p>
    <w:p>
      <w:pPr>
        <w:pStyle w:val="12"/>
        <w:jc w:val="both"/>
        <w:rPr>
          <w:rFonts w:hint="eastAsia"/>
        </w:rPr>
      </w:pPr>
      <w:r>
        <w:rPr>
          <w:rStyle w:val="25"/>
        </w:rPr>
        <w:t>第七条</w:t>
      </w:r>
      <w:r>
        <w:t>　已满十四周岁不满十六周岁的人使用轻微暴力或者威胁</w:t>
      </w:r>
      <w:r>
        <w:rPr>
          <w:rFonts w:hint="eastAsia"/>
        </w:rPr>
        <w:t>，</w:t>
      </w:r>
      <w:r>
        <w:t>强行索要其他未成年人随身携带的生活、学习用品或者钱财数量不大</w:t>
      </w:r>
      <w:r>
        <w:rPr>
          <w:rFonts w:hint="eastAsia"/>
        </w:rPr>
        <w:t>，</w:t>
      </w:r>
      <w:r>
        <w:t>且未造成被害人轻微伤以上或者不敢正常到校学习、生活等危害后果的</w:t>
      </w:r>
      <w:r>
        <w:rPr>
          <w:rFonts w:hint="eastAsia"/>
        </w:rPr>
        <w:t>，</w:t>
      </w:r>
      <w:r>
        <w:t>不认为</w:t>
      </w:r>
      <w:r>
        <w:rPr>
          <w:rFonts w:hint="eastAsia"/>
        </w:rPr>
        <w:t>是犯罪。</w:t>
      </w:r>
    </w:p>
    <w:p>
      <w:pPr>
        <w:pStyle w:val="12"/>
        <w:jc w:val="both"/>
        <w:rPr>
          <w:rStyle w:val="25"/>
          <w:rFonts w:hint="eastAsia"/>
        </w:rPr>
      </w:pPr>
      <w:r>
        <w:t>已满十六周岁不满十八周岁的人具有前款规定情形的</w:t>
      </w:r>
      <w:r>
        <w:rPr>
          <w:rFonts w:hint="eastAsia"/>
        </w:rPr>
        <w:t>，</w:t>
      </w:r>
      <w:r>
        <w:t>一般也不认为是犯罪。</w:t>
      </w:r>
    </w:p>
    <w:p>
      <w:pPr>
        <w:pStyle w:val="12"/>
        <w:jc w:val="both"/>
        <w:rPr>
          <w:rStyle w:val="25"/>
          <w:rFonts w:hint="eastAsia"/>
        </w:rPr>
      </w:pPr>
      <w:r>
        <w:rPr>
          <w:rStyle w:val="25"/>
        </w:rPr>
        <w:t>第八条</w:t>
      </w:r>
      <w:r>
        <w:t>　已满十六周岁不满十八周岁的人出于以大欺小、以强凌弱或者寻求精神刺激</w:t>
      </w:r>
      <w:r>
        <w:rPr>
          <w:rFonts w:hint="eastAsia"/>
        </w:rPr>
        <w:t>，</w:t>
      </w:r>
      <w:r>
        <w:t>随意殴打其他未成年人、多次对其他未成年人强拿硬要或者任意损毁公私财物</w:t>
      </w:r>
      <w:r>
        <w:rPr>
          <w:rFonts w:hint="eastAsia"/>
        </w:rPr>
        <w:t>，</w:t>
      </w:r>
      <w:r>
        <w:t>扰乱学校及其他公共场所秩序</w:t>
      </w:r>
      <w:r>
        <w:rPr>
          <w:rFonts w:hint="eastAsia"/>
        </w:rPr>
        <w:t>，</w:t>
      </w:r>
      <w:r>
        <w:t>情节严重的</w:t>
      </w:r>
      <w:r>
        <w:rPr>
          <w:rFonts w:hint="eastAsia"/>
        </w:rPr>
        <w:t>，</w:t>
      </w:r>
      <w:r>
        <w:t>以寻衅滋事罪定罪处罚。</w:t>
      </w:r>
    </w:p>
    <w:p>
      <w:pPr>
        <w:pStyle w:val="12"/>
        <w:jc w:val="both"/>
        <w:rPr>
          <w:rFonts w:hint="eastAsia"/>
        </w:rPr>
      </w:pPr>
      <w:r>
        <w:rPr>
          <w:rStyle w:val="25"/>
        </w:rPr>
        <w:t>第九条</w:t>
      </w:r>
      <w:r>
        <w:t>　已满十六周岁不满十八周岁的人实施盗窃行为未超过三次</w:t>
      </w:r>
      <w:r>
        <w:rPr>
          <w:rFonts w:hint="eastAsia"/>
        </w:rPr>
        <w:t>，</w:t>
      </w:r>
      <w:r>
        <w:t>盗窃数额虽已达到“数额较大”标准</w:t>
      </w:r>
      <w:r>
        <w:rPr>
          <w:rFonts w:hint="eastAsia"/>
        </w:rPr>
        <w:t>，</w:t>
      </w:r>
      <w:r>
        <w:t>但案发后能如实供述全部盗窃事实并积极退赃</w:t>
      </w:r>
      <w:r>
        <w:rPr>
          <w:rFonts w:hint="eastAsia"/>
        </w:rPr>
        <w:t>，</w:t>
      </w:r>
      <w:r>
        <w:t>且具有下列情形</w:t>
      </w:r>
      <w:r>
        <w:rPr>
          <w:rFonts w:hint="eastAsia"/>
        </w:rPr>
        <w:t>之一的，可以认定为“情节显著轻微危害不大”，不认为是犯罪：</w:t>
      </w:r>
    </w:p>
    <w:p>
      <w:pPr>
        <w:pStyle w:val="12"/>
        <w:jc w:val="both"/>
        <w:rPr>
          <w:rFonts w:hint="eastAsia"/>
        </w:rPr>
      </w:pPr>
      <w:r>
        <w:rPr>
          <w:rFonts w:hint="eastAsia"/>
          <w:lang w:eastAsia="zh-CN"/>
        </w:rPr>
        <w:t>（</w:t>
      </w:r>
      <w:r>
        <w:t>一</w:t>
      </w:r>
      <w:r>
        <w:rPr>
          <w:rFonts w:hint="eastAsia"/>
          <w:lang w:eastAsia="zh-CN"/>
        </w:rPr>
        <w:t>）</w:t>
      </w:r>
      <w:r>
        <w:t>系又聋又哑的人或者盲人；</w:t>
      </w:r>
    </w:p>
    <w:p>
      <w:pPr>
        <w:pStyle w:val="12"/>
        <w:jc w:val="both"/>
        <w:rPr>
          <w:rFonts w:hint="eastAsia"/>
        </w:rPr>
      </w:pPr>
      <w:r>
        <w:rPr>
          <w:rFonts w:hint="eastAsia"/>
          <w:lang w:eastAsia="zh-CN"/>
        </w:rPr>
        <w:t>（</w:t>
      </w:r>
      <w:r>
        <w:t>二</w:t>
      </w:r>
      <w:r>
        <w:rPr>
          <w:rFonts w:hint="eastAsia"/>
          <w:lang w:eastAsia="zh-CN"/>
        </w:rPr>
        <w:t>）</w:t>
      </w:r>
      <w:r>
        <w:t>在共同盗窃中起次要或者辅助作用</w:t>
      </w:r>
      <w:r>
        <w:rPr>
          <w:rFonts w:hint="eastAsia"/>
        </w:rPr>
        <w:t>，</w:t>
      </w:r>
      <w:r>
        <w:t>或者被胁迫；</w:t>
      </w:r>
    </w:p>
    <w:p>
      <w:pPr>
        <w:pStyle w:val="12"/>
        <w:jc w:val="both"/>
        <w:rPr>
          <w:rFonts w:hint="eastAsia"/>
        </w:rPr>
      </w:pPr>
      <w:r>
        <w:rPr>
          <w:rFonts w:hint="eastAsia"/>
          <w:lang w:eastAsia="zh-CN"/>
        </w:rPr>
        <w:t>（</w:t>
      </w:r>
      <w:r>
        <w:t>三</w:t>
      </w:r>
      <w:r>
        <w:rPr>
          <w:rFonts w:hint="eastAsia"/>
          <w:lang w:eastAsia="zh-CN"/>
        </w:rPr>
        <w:t>）</w:t>
      </w:r>
      <w:r>
        <w:t>具有其他轻微情节的。</w:t>
      </w:r>
    </w:p>
    <w:p>
      <w:pPr>
        <w:pStyle w:val="12"/>
        <w:jc w:val="both"/>
        <w:rPr>
          <w:rFonts w:hint="eastAsia"/>
        </w:rPr>
      </w:pPr>
      <w:r>
        <w:t>已满十六周岁不满十八周岁的人盗窃未遂或者中止的</w:t>
      </w:r>
      <w:r>
        <w:rPr>
          <w:rFonts w:hint="eastAsia"/>
        </w:rPr>
        <w:t>，</w:t>
      </w:r>
      <w:r>
        <w:t>可不认为是犯罪。</w:t>
      </w:r>
    </w:p>
    <w:p>
      <w:pPr>
        <w:pStyle w:val="12"/>
        <w:jc w:val="both"/>
        <w:rPr>
          <w:rStyle w:val="25"/>
          <w:rFonts w:hint="eastAsia"/>
        </w:rPr>
      </w:pPr>
      <w:r>
        <w:t>已满十六周岁不满十八周岁的人盗窃自己家庭或者近亲属财物</w:t>
      </w:r>
      <w:r>
        <w:rPr>
          <w:rFonts w:hint="eastAsia"/>
        </w:rPr>
        <w:t>，</w:t>
      </w:r>
      <w:r>
        <w:t>或者盗窃其他亲属财物但其他亲属要求不予追究的</w:t>
      </w:r>
      <w:r>
        <w:rPr>
          <w:rFonts w:hint="eastAsia"/>
        </w:rPr>
        <w:t>，</w:t>
      </w:r>
      <w:r>
        <w:t>可以不按犯罪处理。</w:t>
      </w:r>
    </w:p>
    <w:p>
      <w:pPr>
        <w:pStyle w:val="12"/>
        <w:jc w:val="both"/>
        <w:rPr>
          <w:rFonts w:hint="eastAsia"/>
        </w:rPr>
      </w:pPr>
      <w:r>
        <w:rPr>
          <w:rStyle w:val="25"/>
        </w:rPr>
        <w:t>第十条</w:t>
      </w:r>
      <w:r>
        <w:t>　已满十四周岁不满十六周岁的人盗窃、诈骗、抢夺他人财物</w:t>
      </w:r>
      <w:r>
        <w:rPr>
          <w:rFonts w:hint="eastAsia"/>
        </w:rPr>
        <w:t>，</w:t>
      </w:r>
      <w:r>
        <w:t>为窝藏赃物、抗拒抓捕或者毁</w:t>
      </w:r>
      <w:r>
        <w:rPr>
          <w:rFonts w:hint="eastAsia"/>
        </w:rPr>
        <w:t>灭罪证，当场使用暴力，故意伤害致人重伤或者死亡，或者故意杀人的，应当分别以故意伤害罪或者故意杀人罪定罪处罚。</w:t>
      </w:r>
    </w:p>
    <w:p>
      <w:pPr>
        <w:pStyle w:val="12"/>
        <w:jc w:val="both"/>
        <w:rPr>
          <w:rStyle w:val="25"/>
          <w:rFonts w:hint="eastAsia"/>
        </w:rPr>
      </w:pPr>
      <w:r>
        <w:t>已满十六周岁不满十八周岁的人犯盗窃、诈骗、抢夺罪</w:t>
      </w:r>
      <w:r>
        <w:rPr>
          <w:rFonts w:hint="eastAsia"/>
        </w:rPr>
        <w:t>，</w:t>
      </w:r>
      <w:r>
        <w:t>为窝藏赃物、抗拒抓捕或者毁灭罪证而当场使用暴力或者以暴力相威胁的</w:t>
      </w:r>
      <w:r>
        <w:rPr>
          <w:rFonts w:hint="eastAsia"/>
        </w:rPr>
        <w:t>，</w:t>
      </w:r>
      <w:r>
        <w:t>应当依照刑法第二百六十九条的规定定罪处罚；情节轻微的</w:t>
      </w:r>
      <w:r>
        <w:rPr>
          <w:rFonts w:hint="eastAsia"/>
        </w:rPr>
        <w:t>，</w:t>
      </w:r>
      <w:r>
        <w:t>可不以抢劫罪定罪处罚。</w:t>
      </w:r>
    </w:p>
    <w:p>
      <w:pPr>
        <w:pStyle w:val="12"/>
        <w:jc w:val="both"/>
        <w:rPr>
          <w:rFonts w:hint="eastAsia"/>
        </w:rPr>
      </w:pPr>
      <w:r>
        <w:rPr>
          <w:rStyle w:val="25"/>
        </w:rPr>
        <w:t>第十一条</w:t>
      </w:r>
      <w:r>
        <w:t>　对未成年罪犯适用刑罚</w:t>
      </w:r>
      <w:r>
        <w:rPr>
          <w:rFonts w:hint="eastAsia"/>
        </w:rPr>
        <w:t>，</w:t>
      </w:r>
      <w:r>
        <w:t>应当充分考虑是否有利于未成年罪犯的教育和矫正。</w:t>
      </w:r>
    </w:p>
    <w:p>
      <w:pPr>
        <w:pStyle w:val="12"/>
        <w:jc w:val="both"/>
        <w:rPr>
          <w:rStyle w:val="25"/>
          <w:rFonts w:hint="eastAsia"/>
        </w:rPr>
      </w:pPr>
      <w:r>
        <w:t>对未成年罪犯量刑应当依照刑法第六十一条的规定</w:t>
      </w:r>
      <w:r>
        <w:rPr>
          <w:rFonts w:hint="eastAsia"/>
        </w:rPr>
        <w:t>，</w:t>
      </w:r>
      <w:r>
        <w:t>并充分考虑未成年人实施犯罪行为的动机</w:t>
      </w:r>
      <w:r>
        <w:rPr>
          <w:rFonts w:hint="eastAsia"/>
        </w:rPr>
        <w:t>和目的、犯罪时的年龄、是否初次犯罪、犯罪后的悔罪表现、个人成长经历和一贯表现等因素。对符合管制、缓刑、单处罚金或者免予刑事处罚适用条件的未成年罪犯，应当依法适用管制、缓刑、单处罚金或者免予刑事处罚。</w:t>
      </w:r>
    </w:p>
    <w:p>
      <w:pPr>
        <w:pStyle w:val="12"/>
        <w:jc w:val="both"/>
        <w:rPr>
          <w:rFonts w:hint="eastAsia"/>
        </w:rPr>
      </w:pPr>
      <w:r>
        <w:rPr>
          <w:rStyle w:val="25"/>
        </w:rPr>
        <w:t>第十二条</w:t>
      </w:r>
      <w:r>
        <w:t>　行为人在达到法定刑事责任年龄前后均实施了危害社会的行为</w:t>
      </w:r>
      <w:r>
        <w:rPr>
          <w:rFonts w:hint="eastAsia"/>
        </w:rPr>
        <w:t>，</w:t>
      </w:r>
      <w:r>
        <w:t>只能依法追究其达到法定刑事责任年龄后实施的危害社会行为的刑事责任。</w:t>
      </w:r>
    </w:p>
    <w:p>
      <w:pPr>
        <w:pStyle w:val="12"/>
        <w:jc w:val="both"/>
        <w:rPr>
          <w:rStyle w:val="25"/>
          <w:rFonts w:hint="eastAsia"/>
        </w:rPr>
      </w:pPr>
      <w:r>
        <w:t>行为人在年满十八周岁前后实施了不同种犯罪行为</w:t>
      </w:r>
      <w:r>
        <w:rPr>
          <w:rFonts w:hint="eastAsia"/>
        </w:rPr>
        <w:t>，</w:t>
      </w:r>
      <w:r>
        <w:t>对其年满十八周岁以前实施的犯罪应当依法从轻或者减轻处罚。行为人在年满十八周岁前后实施了同种犯</w:t>
      </w:r>
      <w:r>
        <w:rPr>
          <w:rFonts w:hint="eastAsia"/>
        </w:rPr>
        <w:t>罪行为，在量刑时应当考虑对年满十八周岁以前实施的犯罪，适当给予从轻或者减轻处罚。</w:t>
      </w:r>
    </w:p>
    <w:p>
      <w:pPr>
        <w:pStyle w:val="12"/>
        <w:jc w:val="both"/>
        <w:rPr>
          <w:rStyle w:val="25"/>
          <w:rFonts w:hint="eastAsia"/>
        </w:rPr>
      </w:pPr>
      <w:r>
        <w:rPr>
          <w:rStyle w:val="25"/>
        </w:rPr>
        <w:t>第十三条</w:t>
      </w:r>
      <w:r>
        <w:t>　未成年人犯罪只有罪行极其严重的</w:t>
      </w:r>
      <w:r>
        <w:rPr>
          <w:rFonts w:hint="eastAsia"/>
        </w:rPr>
        <w:t>，</w:t>
      </w:r>
      <w:r>
        <w:t>才可以适用无期徒刑。对已满十四周岁不满十六周岁的人犯罪一般不判处无期徒刑。</w:t>
      </w:r>
    </w:p>
    <w:p>
      <w:pPr>
        <w:pStyle w:val="12"/>
        <w:jc w:val="both"/>
        <w:rPr>
          <w:rFonts w:hint="eastAsia"/>
        </w:rPr>
      </w:pPr>
      <w:r>
        <w:rPr>
          <w:rStyle w:val="25"/>
        </w:rPr>
        <w:t>第十四条</w:t>
      </w:r>
      <w:r>
        <w:t>　除刑法规定“应当”附加剥夺政治权利外</w:t>
      </w:r>
      <w:r>
        <w:rPr>
          <w:rFonts w:hint="eastAsia"/>
        </w:rPr>
        <w:t>，</w:t>
      </w:r>
      <w:r>
        <w:t>对未成年罪犯一般不判处附加剥夺政治权利。</w:t>
      </w:r>
    </w:p>
    <w:p>
      <w:pPr>
        <w:pStyle w:val="12"/>
        <w:jc w:val="both"/>
        <w:rPr>
          <w:rFonts w:hint="eastAsia"/>
        </w:rPr>
      </w:pPr>
      <w:r>
        <w:t>如果对未成年罪犯判处附加剥夺政治权利的</w:t>
      </w:r>
      <w:r>
        <w:rPr>
          <w:rFonts w:hint="eastAsia"/>
        </w:rPr>
        <w:t>，</w:t>
      </w:r>
      <w:r>
        <w:t>应当依法从轻判处。</w:t>
      </w:r>
    </w:p>
    <w:p>
      <w:pPr>
        <w:pStyle w:val="12"/>
        <w:jc w:val="both"/>
        <w:rPr>
          <w:rStyle w:val="25"/>
          <w:rFonts w:hint="eastAsia"/>
        </w:rPr>
      </w:pPr>
      <w:r>
        <w:t>对实施被指控犯罪时未成年、审判时已成年的罪犯判处附加剥夺政治权利</w:t>
      </w:r>
      <w:r>
        <w:rPr>
          <w:rFonts w:hint="eastAsia"/>
        </w:rPr>
        <w:t>，</w:t>
      </w:r>
      <w:r>
        <w:t>适用前款的规定。</w:t>
      </w:r>
    </w:p>
    <w:p>
      <w:pPr>
        <w:pStyle w:val="12"/>
        <w:jc w:val="both"/>
        <w:rPr>
          <w:rFonts w:hint="eastAsia"/>
        </w:rPr>
      </w:pPr>
      <w:r>
        <w:rPr>
          <w:rStyle w:val="25"/>
        </w:rPr>
        <w:t>第十五条</w:t>
      </w:r>
      <w:r>
        <w:t>　对未成年罪犯实施刑法规定的“并处”没收财产或者罚金的犯罪</w:t>
      </w:r>
      <w:r>
        <w:rPr>
          <w:rFonts w:hint="eastAsia"/>
        </w:rPr>
        <w:t>，</w:t>
      </w:r>
      <w:r>
        <w:t>应当依法判处相应的财产刑；对未成年罪犯实施刑法规定的“可以并处”没收财产或者罚金的犯罪</w:t>
      </w:r>
      <w:r>
        <w:rPr>
          <w:rFonts w:hint="eastAsia"/>
        </w:rPr>
        <w:t>，</w:t>
      </w:r>
      <w:r>
        <w:t>一般不判处财产刑。</w:t>
      </w:r>
    </w:p>
    <w:p>
      <w:pPr>
        <w:pStyle w:val="12"/>
        <w:jc w:val="both"/>
        <w:rPr>
          <w:rFonts w:hint="eastAsia"/>
        </w:rPr>
      </w:pPr>
      <w:r>
        <w:t>对未成年罪犯判处罚金刑时</w:t>
      </w:r>
      <w:r>
        <w:rPr>
          <w:rFonts w:hint="eastAsia"/>
        </w:rPr>
        <w:t>，</w:t>
      </w:r>
      <w:r>
        <w:t>应当依法从轻或者减轻判处</w:t>
      </w:r>
      <w:r>
        <w:rPr>
          <w:rFonts w:hint="eastAsia"/>
        </w:rPr>
        <w:t>，</w:t>
      </w:r>
      <w:r>
        <w:t>并根据犯罪情节</w:t>
      </w:r>
      <w:r>
        <w:rPr>
          <w:rFonts w:hint="eastAsia"/>
        </w:rPr>
        <w:t>，</w:t>
      </w:r>
      <w:r>
        <w:t>综合考虑其缴纳罚金的能力</w:t>
      </w:r>
      <w:r>
        <w:rPr>
          <w:rFonts w:hint="eastAsia"/>
        </w:rPr>
        <w:t>，</w:t>
      </w:r>
      <w:r>
        <w:t>确定罚金数额。但罚金的最低数额不得少于五百元人民币。</w:t>
      </w:r>
    </w:p>
    <w:p>
      <w:pPr>
        <w:pStyle w:val="12"/>
        <w:jc w:val="both"/>
        <w:rPr>
          <w:rStyle w:val="25"/>
          <w:rFonts w:hint="eastAsia"/>
        </w:rPr>
      </w:pPr>
      <w:r>
        <w:t>对被判处罚金刑的未成年罪犯</w:t>
      </w:r>
      <w:r>
        <w:rPr>
          <w:rFonts w:hint="eastAsia"/>
        </w:rPr>
        <w:t>，</w:t>
      </w:r>
      <w:r>
        <w:t>其监护人或者其他人自愿代为垫付罚金的</w:t>
      </w:r>
      <w:r>
        <w:rPr>
          <w:rFonts w:hint="eastAsia"/>
        </w:rPr>
        <w:t>，</w:t>
      </w:r>
      <w:r>
        <w:t>人民法院应当允许。</w:t>
      </w:r>
    </w:p>
    <w:p>
      <w:pPr>
        <w:pStyle w:val="12"/>
        <w:jc w:val="both"/>
        <w:rPr>
          <w:rFonts w:hint="eastAsia"/>
        </w:rPr>
      </w:pPr>
      <w:r>
        <w:rPr>
          <w:rStyle w:val="25"/>
        </w:rPr>
        <w:t>第十六条</w:t>
      </w:r>
      <w:r>
        <w:t>　对未成年罪犯符</w:t>
      </w:r>
      <w:r>
        <w:rPr>
          <w:rFonts w:hint="eastAsia"/>
        </w:rPr>
        <w:t>合刑法第七十二条第一款规定的，可以宣告缓刑。如果同时具有下列情形之一，对其适用缓刑确实不致再危害社会的，应当宣告缓刑：</w:t>
      </w:r>
    </w:p>
    <w:p>
      <w:pPr>
        <w:pStyle w:val="12"/>
        <w:jc w:val="both"/>
        <w:rPr>
          <w:rFonts w:hint="eastAsia"/>
        </w:rPr>
      </w:pPr>
      <w:r>
        <w:rPr>
          <w:rFonts w:hint="eastAsia"/>
          <w:lang w:eastAsia="zh-CN"/>
        </w:rPr>
        <w:t>（</w:t>
      </w:r>
      <w:r>
        <w:t>一</w:t>
      </w:r>
      <w:r>
        <w:rPr>
          <w:rFonts w:hint="eastAsia"/>
          <w:lang w:eastAsia="zh-CN"/>
        </w:rPr>
        <w:t>）</w:t>
      </w:r>
      <w:r>
        <w:t>初次犯罪；</w:t>
      </w:r>
    </w:p>
    <w:p>
      <w:pPr>
        <w:pStyle w:val="12"/>
        <w:jc w:val="both"/>
        <w:rPr>
          <w:rFonts w:hint="eastAsia"/>
        </w:rPr>
      </w:pPr>
      <w:r>
        <w:rPr>
          <w:rFonts w:hint="eastAsia"/>
          <w:lang w:eastAsia="zh-CN"/>
        </w:rPr>
        <w:t>（</w:t>
      </w:r>
      <w:r>
        <w:t>二</w:t>
      </w:r>
      <w:r>
        <w:rPr>
          <w:rFonts w:hint="eastAsia"/>
          <w:lang w:eastAsia="zh-CN"/>
        </w:rPr>
        <w:t>）</w:t>
      </w:r>
      <w:r>
        <w:t>积极退赃或赔偿被害人经济损失；</w:t>
      </w:r>
    </w:p>
    <w:p>
      <w:pPr>
        <w:pStyle w:val="12"/>
        <w:jc w:val="both"/>
        <w:rPr>
          <w:rStyle w:val="25"/>
          <w:rFonts w:hint="eastAsia"/>
        </w:rPr>
      </w:pPr>
      <w:r>
        <w:rPr>
          <w:rFonts w:hint="eastAsia"/>
          <w:lang w:eastAsia="zh-CN"/>
        </w:rPr>
        <w:t>（</w:t>
      </w:r>
      <w:r>
        <w:t>三</w:t>
      </w:r>
      <w:r>
        <w:rPr>
          <w:rFonts w:hint="eastAsia"/>
          <w:lang w:eastAsia="zh-CN"/>
        </w:rPr>
        <w:t>）</w:t>
      </w:r>
      <w:r>
        <w:t>具备监护、帮教条件。</w:t>
      </w:r>
    </w:p>
    <w:p>
      <w:pPr>
        <w:pStyle w:val="12"/>
        <w:jc w:val="both"/>
        <w:rPr>
          <w:rFonts w:hint="eastAsia"/>
        </w:rPr>
      </w:pPr>
      <w:r>
        <w:rPr>
          <w:rStyle w:val="25"/>
        </w:rPr>
        <w:t>第十七条</w:t>
      </w:r>
      <w:r>
        <w:t>　未成年罪犯根据其所犯罪行</w:t>
      </w:r>
      <w:r>
        <w:rPr>
          <w:rFonts w:hint="eastAsia"/>
        </w:rPr>
        <w:t>，</w:t>
      </w:r>
      <w:r>
        <w:t>可能被判处拘役、三年以下有期徒刑</w:t>
      </w:r>
      <w:r>
        <w:rPr>
          <w:rFonts w:hint="eastAsia"/>
        </w:rPr>
        <w:t>，</w:t>
      </w:r>
      <w:r>
        <w:t>如果悔罪表现好</w:t>
      </w:r>
      <w:r>
        <w:rPr>
          <w:rFonts w:hint="eastAsia"/>
        </w:rPr>
        <w:t>，</w:t>
      </w:r>
      <w:r>
        <w:t>并具有下列情形之一的</w:t>
      </w:r>
      <w:r>
        <w:rPr>
          <w:rFonts w:hint="eastAsia"/>
        </w:rPr>
        <w:t>，</w:t>
      </w:r>
      <w:r>
        <w:t>应当依照刑法第三十七条的规定免予刑事处罚：</w:t>
      </w:r>
    </w:p>
    <w:p>
      <w:pPr>
        <w:pStyle w:val="12"/>
        <w:jc w:val="both"/>
        <w:rPr>
          <w:rFonts w:hint="eastAsia"/>
        </w:rPr>
      </w:pPr>
      <w:r>
        <w:rPr>
          <w:rFonts w:hint="eastAsia"/>
          <w:lang w:eastAsia="zh-CN"/>
        </w:rPr>
        <w:t>（</w:t>
      </w:r>
      <w:r>
        <w:t>一</w:t>
      </w:r>
      <w:r>
        <w:rPr>
          <w:rFonts w:hint="eastAsia"/>
          <w:lang w:eastAsia="zh-CN"/>
        </w:rPr>
        <w:t>）</w:t>
      </w:r>
      <w:r>
        <w:t>系又聋又哑的人或者盲人；</w:t>
      </w:r>
    </w:p>
    <w:p>
      <w:pPr>
        <w:pStyle w:val="12"/>
        <w:jc w:val="both"/>
        <w:rPr>
          <w:rFonts w:hint="eastAsia"/>
        </w:rPr>
      </w:pPr>
      <w:r>
        <w:rPr>
          <w:rFonts w:hint="eastAsia"/>
          <w:lang w:eastAsia="zh-CN"/>
        </w:rPr>
        <w:t>（</w:t>
      </w:r>
      <w:r>
        <w:t>二</w:t>
      </w:r>
      <w:r>
        <w:rPr>
          <w:rFonts w:hint="eastAsia"/>
          <w:lang w:eastAsia="zh-CN"/>
        </w:rPr>
        <w:t>）</w:t>
      </w:r>
      <w:r>
        <w:t>防卫过当或者避险过当；</w:t>
      </w:r>
    </w:p>
    <w:p>
      <w:pPr>
        <w:pStyle w:val="12"/>
        <w:jc w:val="both"/>
        <w:rPr>
          <w:rFonts w:hint="eastAsia"/>
        </w:rPr>
      </w:pPr>
      <w:r>
        <w:rPr>
          <w:rFonts w:hint="eastAsia"/>
          <w:lang w:eastAsia="zh-CN"/>
        </w:rPr>
        <w:t>（</w:t>
      </w:r>
      <w:r>
        <w:t>三</w:t>
      </w:r>
      <w:r>
        <w:rPr>
          <w:rFonts w:hint="eastAsia"/>
          <w:lang w:eastAsia="zh-CN"/>
        </w:rPr>
        <w:t>）</w:t>
      </w:r>
      <w:r>
        <w:t>犯罪预备、中止或者未遂</w:t>
      </w:r>
      <w:r>
        <w:rPr>
          <w:rFonts w:hint="eastAsia"/>
        </w:rPr>
        <w:t>；</w:t>
      </w:r>
    </w:p>
    <w:p>
      <w:pPr>
        <w:pStyle w:val="12"/>
        <w:jc w:val="both"/>
        <w:rPr>
          <w:rFonts w:hint="eastAsia"/>
        </w:rPr>
      </w:pPr>
      <w:r>
        <w:rPr>
          <w:rFonts w:hint="eastAsia"/>
          <w:lang w:eastAsia="zh-CN"/>
        </w:rPr>
        <w:t>（</w:t>
      </w:r>
      <w:r>
        <w:t>四</w:t>
      </w:r>
      <w:r>
        <w:rPr>
          <w:rFonts w:hint="eastAsia"/>
          <w:lang w:eastAsia="zh-CN"/>
        </w:rPr>
        <w:t>）</w:t>
      </w:r>
      <w:r>
        <w:t>共同犯罪中从犯、胁从犯；</w:t>
      </w:r>
    </w:p>
    <w:p>
      <w:pPr>
        <w:pStyle w:val="12"/>
        <w:jc w:val="both"/>
        <w:rPr>
          <w:rFonts w:hint="eastAsia"/>
        </w:rPr>
      </w:pPr>
      <w:r>
        <w:rPr>
          <w:rFonts w:hint="eastAsia"/>
          <w:lang w:eastAsia="zh-CN"/>
        </w:rPr>
        <w:t>（</w:t>
      </w:r>
      <w:r>
        <w:t>五</w:t>
      </w:r>
      <w:r>
        <w:rPr>
          <w:rFonts w:hint="eastAsia"/>
          <w:lang w:eastAsia="zh-CN"/>
        </w:rPr>
        <w:t>）</w:t>
      </w:r>
      <w:r>
        <w:t>犯罪后自首或者有立功表现；</w:t>
      </w:r>
    </w:p>
    <w:p>
      <w:pPr>
        <w:pStyle w:val="12"/>
        <w:jc w:val="both"/>
        <w:rPr>
          <w:rStyle w:val="25"/>
          <w:rFonts w:hint="eastAsia"/>
        </w:rPr>
      </w:pPr>
      <w:r>
        <w:rPr>
          <w:rFonts w:hint="eastAsia"/>
          <w:lang w:eastAsia="zh-CN"/>
        </w:rPr>
        <w:t>（</w:t>
      </w:r>
      <w:r>
        <w:t>六</w:t>
      </w:r>
      <w:r>
        <w:rPr>
          <w:rFonts w:hint="eastAsia"/>
          <w:lang w:eastAsia="zh-CN"/>
        </w:rPr>
        <w:t>）</w:t>
      </w:r>
      <w:r>
        <w:t>其他犯罪情节轻微不需要判处刑罚的。</w:t>
      </w:r>
    </w:p>
    <w:p>
      <w:pPr>
        <w:pStyle w:val="12"/>
        <w:jc w:val="both"/>
        <w:rPr>
          <w:rFonts w:hint="eastAsia"/>
        </w:rPr>
      </w:pPr>
      <w:r>
        <w:rPr>
          <w:rStyle w:val="25"/>
        </w:rPr>
        <w:t>第十八条</w:t>
      </w:r>
      <w:r>
        <w:t>　对未成年罪犯的减刑、假释</w:t>
      </w:r>
      <w:r>
        <w:rPr>
          <w:rFonts w:hint="eastAsia"/>
        </w:rPr>
        <w:t>，</w:t>
      </w:r>
      <w:r>
        <w:t>在掌握标准上可以比照成年罪犯依法适度放宽。</w:t>
      </w:r>
    </w:p>
    <w:p>
      <w:pPr>
        <w:pStyle w:val="12"/>
        <w:jc w:val="both"/>
        <w:rPr>
          <w:rFonts w:hint="eastAsia"/>
        </w:rPr>
      </w:pPr>
      <w:r>
        <w:t>未成年罪犯能认罪服法</w:t>
      </w:r>
      <w:r>
        <w:rPr>
          <w:rFonts w:hint="eastAsia"/>
        </w:rPr>
        <w:t>，</w:t>
      </w:r>
      <w:r>
        <w:t>遵守监规</w:t>
      </w:r>
      <w:r>
        <w:rPr>
          <w:rFonts w:hint="eastAsia"/>
        </w:rPr>
        <w:t>，</w:t>
      </w:r>
      <w:r>
        <w:t>积极参加学习、劳动的</w:t>
      </w:r>
      <w:r>
        <w:rPr>
          <w:rFonts w:hint="eastAsia"/>
        </w:rPr>
        <w:t>，</w:t>
      </w:r>
      <w:r>
        <w:t>即可视为“确有悔改表现”予以减刑</w:t>
      </w:r>
      <w:r>
        <w:rPr>
          <w:rFonts w:hint="eastAsia"/>
        </w:rPr>
        <w:t>，</w:t>
      </w:r>
      <w:r>
        <w:t>其减刑的幅度可以适当放宽</w:t>
      </w:r>
      <w:r>
        <w:rPr>
          <w:rFonts w:hint="eastAsia"/>
        </w:rPr>
        <w:t>，</w:t>
      </w:r>
      <w:r>
        <w:t>间隔的时间可以相应缩短。符合刑法第八十一条第一款规定的</w:t>
      </w:r>
      <w:r>
        <w:rPr>
          <w:rFonts w:hint="eastAsia"/>
        </w:rPr>
        <w:t>，</w:t>
      </w:r>
      <w:r>
        <w:t>可以假释。</w:t>
      </w:r>
    </w:p>
    <w:p>
      <w:pPr>
        <w:pStyle w:val="12"/>
        <w:jc w:val="both"/>
        <w:rPr>
          <w:rStyle w:val="25"/>
          <w:rFonts w:hint="eastAsia"/>
        </w:rPr>
      </w:pPr>
      <w:r>
        <w:t>未成年罪犯在服刑期间已经成年的</w:t>
      </w:r>
      <w:r>
        <w:rPr>
          <w:rFonts w:hint="eastAsia"/>
        </w:rPr>
        <w:t>，</w:t>
      </w:r>
      <w:r>
        <w:t>对其减刑、假释可以适用上述规定。</w:t>
      </w:r>
    </w:p>
    <w:p>
      <w:pPr>
        <w:pStyle w:val="12"/>
        <w:jc w:val="both"/>
        <w:rPr>
          <w:rFonts w:hint="eastAsia"/>
        </w:rPr>
      </w:pPr>
      <w:r>
        <w:rPr>
          <w:rStyle w:val="25"/>
        </w:rPr>
        <w:t>第十九条</w:t>
      </w:r>
      <w:r>
        <w:t>　刑事附带民事案件的未成年被告人有个人财产的</w:t>
      </w:r>
      <w:r>
        <w:rPr>
          <w:rFonts w:hint="eastAsia"/>
        </w:rPr>
        <w:t>，</w:t>
      </w:r>
      <w:r>
        <w:t>应当由本人承担民事赔偿责任</w:t>
      </w:r>
      <w:r>
        <w:rPr>
          <w:rFonts w:hint="eastAsia"/>
        </w:rPr>
        <w:t>，</w:t>
      </w:r>
      <w:r>
        <w:t>不足部分由监护人予以赔偿</w:t>
      </w:r>
      <w:r>
        <w:rPr>
          <w:rFonts w:hint="eastAsia"/>
        </w:rPr>
        <w:t>，</w:t>
      </w:r>
      <w:r>
        <w:t>但单位担任监护人的除外。</w:t>
      </w:r>
    </w:p>
    <w:p>
      <w:pPr>
        <w:pStyle w:val="12"/>
        <w:jc w:val="both"/>
        <w:rPr>
          <w:rStyle w:val="25"/>
          <w:rFonts w:hint="eastAsia"/>
        </w:rPr>
      </w:pPr>
      <w:r>
        <w:t>被告人对被害人物质损失的赔偿情况</w:t>
      </w:r>
      <w:r>
        <w:rPr>
          <w:rFonts w:hint="eastAsia"/>
        </w:rPr>
        <w:t>，</w:t>
      </w:r>
      <w:r>
        <w:t>可以作为量刑情节予以考虑。</w:t>
      </w:r>
    </w:p>
    <w:p>
      <w:pPr>
        <w:pStyle w:val="12"/>
        <w:jc w:val="both"/>
        <w:rPr>
          <w:rFonts w:hint="eastAsia"/>
        </w:rPr>
      </w:pPr>
      <w:r>
        <w:rPr>
          <w:rStyle w:val="25"/>
        </w:rPr>
        <w:t>第二十条</w:t>
      </w:r>
      <w:r>
        <w:t>　本解释自公布之日起施行。</w:t>
      </w:r>
    </w:p>
    <w:p>
      <w:pPr>
        <w:pStyle w:val="12"/>
        <w:rPr>
          <w:rFonts w:hint="eastAsia"/>
        </w:rPr>
      </w:pPr>
      <w:r>
        <w:t>《最高人民法院关于办理未成年人刑事案件适用法律的若干问题的解释》</w:t>
      </w:r>
      <w:r>
        <w:rPr>
          <w:rFonts w:hint="eastAsia"/>
          <w:lang w:eastAsia="zh-CN"/>
        </w:rPr>
        <w:t>（</w:t>
      </w:r>
      <w:r>
        <w:t>法发〔1995〕9号</w:t>
      </w:r>
      <w:r>
        <w:rPr>
          <w:rFonts w:hint="eastAsia"/>
          <w:lang w:eastAsia="zh-CN"/>
        </w:rPr>
        <w:t>）</w:t>
      </w:r>
      <w:r>
        <w:t>自本解释公布之日起不再执行。</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D505DC"/>
    <w:rsid w:val="00323D76"/>
    <w:rsid w:val="02380A4E"/>
    <w:rsid w:val="02C54CFB"/>
    <w:rsid w:val="042F174E"/>
    <w:rsid w:val="0751543E"/>
    <w:rsid w:val="08D505DC"/>
    <w:rsid w:val="0BE369DE"/>
    <w:rsid w:val="0F9D48A9"/>
    <w:rsid w:val="0FC66F39"/>
    <w:rsid w:val="108306D6"/>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8B562F3"/>
    <w:rsid w:val="4AEF215E"/>
    <w:rsid w:val="4DA15956"/>
    <w:rsid w:val="4E7D2A86"/>
    <w:rsid w:val="501B3EB2"/>
    <w:rsid w:val="5027117E"/>
    <w:rsid w:val="56C00D65"/>
    <w:rsid w:val="65586BE5"/>
    <w:rsid w:val="6D800228"/>
    <w:rsid w:val="6DAD6BF0"/>
    <w:rsid w:val="6E1B4105"/>
    <w:rsid w:val="6EB66F23"/>
    <w:rsid w:val="71707980"/>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2017-11-01T09:43:00Z</dcterms:created>
  <dc:creator>Administrator</dc:creator>
  <cp:lastModifiedBy>Administrator</cp:lastModifiedBy>
  <dcterms:modified xsi:type="dcterms:W3CDTF">2017-11-15T16:57:07Z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