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  <w:rPr>
          <w:rFonts w:hint="eastAsia" w:ascii="宋体" w:hAnsi="宋体" w:eastAsia="宋体" w:cs="宋体"/>
        </w:rPr>
      </w:pPr>
    </w:p>
    <w:p>
      <w:pPr>
        <w:jc w:val="center"/>
      </w:pPr>
      <w:r>
        <w:rPr>
          <w:rFonts w:ascii="宋体" w:hAnsi="宋体" w:eastAsia="宋体"/>
          <w:sz w:val="44"/>
        </w:rPr>
        <w:t>最高人民法院关于审理涉彩礼纠纷案件</w:t>
      </w:r>
    </w:p>
    <w:p>
      <w:pPr>
        <w:jc w:val="center"/>
      </w:pPr>
      <w:r>
        <w:rPr>
          <w:rFonts w:ascii="宋体" w:hAnsi="宋体" w:eastAsia="宋体"/>
          <w:sz w:val="44"/>
        </w:rPr>
        <w:t>适用法律若干问题的规定</w:t>
      </w:r>
    </w:p>
    <w:p>
      <w:pPr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eastAsia"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法释</w:t>
      </w:r>
      <w:r>
        <w:rPr>
          <w:rFonts w:hint="default" w:ascii="Times New Roman" w:hAnsi="Times New Roman" w:eastAsia="仿宋_GB2312" w:cs="Times New Roman"/>
          <w:sz w:val="32"/>
        </w:rPr>
        <w:t>〔2024〕1</w:t>
      </w:r>
      <w:r>
        <w:rPr>
          <w:rFonts w:hint="eastAsia" w:ascii="仿宋_GB2312" w:hAnsi="仿宋_GB2312" w:eastAsia="仿宋_GB2312" w:cs="仿宋_GB2312"/>
          <w:sz w:val="32"/>
        </w:rPr>
        <w:t>号</w:t>
      </w:r>
    </w:p>
    <w:p>
      <w:pPr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（2023年11月13日最高人民法院审判委员会第1905次会议通过，自2024年2月1日起施行）</w:t>
      </w:r>
    </w:p>
    <w:p>
      <w:pPr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为正确审理涉彩礼纠纷案件，根据《中华人民共和国民法典》、《中华人民共和国民事诉讼法》等法律规定，结合审判实践，制定本规定。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以婚姻为目的依据习俗给付彩礼后，因要求返还产生的纠纷，适用本规定。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禁止借婚姻索取财物。一方以彩礼为名借婚姻索取财物，另一方要求返还的，人民法院应予支持。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人民法院在审理涉彩礼纠纷案件中，可以根据一方给付财物的目的，综合考虑双方当地习俗、给付的时间和方式、财物价值、给付人及接收人等事实，认定彩礼范围。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下列情形给付的财物，不属于彩礼：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（一）一方在节日、生日等有特殊纪念意义时点给付的价值不大的礼物、礼金；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（二）一方为表达或者增进感情的日常消费性支出；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（三）其他价值不大的财物。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婚约财产纠纷中，婚约一方及其实际给付彩礼的父母可以作为共同原告；婚约另一方及其实际接收彩礼的父母可以作为共同被告。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离婚纠纷中，一方提出返还彩礼诉讼请求的，当事人仍为夫妻双方。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双方已办理结婚登记且共同生活，离婚时一方请求返还按照习俗给付的彩礼的，人民法院一般不予支持。但是，如果共同生活时间较短且彩礼数额过高的，人民法院可以根据彩礼实际使用及嫁妆情况，综合考虑彩礼数额、共同生活及孕育情况、双方过错等事实，结合当地习俗，确定是否返还以及返还的具体比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人民法院认定彩礼数额是否过高，应当综合考虑彩礼给付方所在地居民人均可支配收入、给付方家庭经济情况以及当地习俗等因素。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双方未办理结婚登记但已共同生活，一方请求返还按照习俗给付的彩礼的，人民法院应当根据彩礼实际使用及嫁妆情况，综合考虑共同生活及孕育情况、双方过错等事实，结合当地习俗，确定是否返还以及返还的具体比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Times New Roman" w:hAnsi="Times New Roman" w:eastAsia="仿宋_GB2312"/>
          <w:sz w:val="32"/>
        </w:rPr>
        <w:t>　本规定自2024年2月1日起施行。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本规定施行后，人民法院尚未审结的一审、二审案件适用本规定。本规定施行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前已经终审、施行后当事人申请再审或者按照审判监督程序决定再审的案件，不适用本规定。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2B980E6F"/>
    <w:rsid w:val="344634A2"/>
    <w:rsid w:val="3DE63740"/>
    <w:rsid w:val="481351D2"/>
    <w:rsid w:val="53543565"/>
    <w:rsid w:val="558A062C"/>
    <w:rsid w:val="622F12CF"/>
    <w:rsid w:val="653E08AD"/>
    <w:rsid w:val="66AB6F8B"/>
    <w:rsid w:val="71B9247E"/>
    <w:rsid w:val="76972E2C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2024-04-01T04:43:01Z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2052-12.1.0.16417</vt:lpwstr>
  </property>
</Properties>
</file>