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jc w:val="both"/>
        <w:rPr>
          <w:rFonts w:hint="eastAsia" w:ascii="宋体" w:hAnsi="宋体" w:eastAsia="宋体" w:cs="宋体"/>
        </w:rPr>
      </w:pPr>
    </w:p>
    <w:p>
      <w:pPr>
        <w:pStyle w:val="12"/>
        <w:jc w:val="both"/>
        <w:rPr>
          <w:rFonts w:hint="eastAsia" w:ascii="宋体" w:hAnsi="宋体" w:eastAsia="宋体" w:cs="宋体"/>
        </w:rPr>
      </w:pPr>
    </w:p>
    <w:p>
      <w:pPr>
        <w:pStyle w:val="7"/>
        <w:rPr>
          <w:rFonts w:hint="eastAsia"/>
          <w:lang w:eastAsia="zh-CN"/>
        </w:rPr>
      </w:pPr>
      <w:r>
        <w:rPr>
          <w:rFonts w:hint="eastAsia"/>
        </w:rPr>
        <w:t>中华人民共和国最高人民法</w:t>
      </w:r>
      <w:r>
        <w:rPr>
          <w:rFonts w:hint="eastAsia"/>
          <w:lang w:eastAsia="zh-CN"/>
        </w:rPr>
        <w:t>院</w:t>
      </w:r>
    </w:p>
    <w:p>
      <w:pPr>
        <w:pStyle w:val="7"/>
        <w:rPr>
          <w:rFonts w:hint="eastAsia"/>
          <w:lang w:eastAsia="zh-CN"/>
        </w:rPr>
      </w:pPr>
      <w:r>
        <w:rPr>
          <w:rFonts w:hint="eastAsia"/>
          <w:lang w:eastAsia="zh-CN"/>
        </w:rPr>
        <w:t>公    告</w:t>
      </w:r>
    </w:p>
    <w:p>
      <w:pPr>
        <w:pStyle w:val="12"/>
        <w:jc w:val="both"/>
        <w:rPr>
          <w:rFonts w:hint="eastAsia" w:ascii="宋体" w:hAnsi="宋体" w:eastAsia="宋体" w:cs="宋体"/>
        </w:rPr>
      </w:pPr>
    </w:p>
    <w:p>
      <w:pPr>
        <w:pStyle w:val="12"/>
        <w:jc w:val="both"/>
      </w:pPr>
      <w:r>
        <w:rPr>
          <w:rFonts w:hint="eastAsia"/>
        </w:rPr>
        <w:t>《最高人民法院关于审理破坏公用电信设施刑事案件具体应用法律若干问题的解释》已</w:t>
      </w:r>
      <w:r>
        <w:rPr>
          <w:rFonts w:hint="eastAsia"/>
          <w:lang w:eastAsia="zh-CN"/>
        </w:rPr>
        <w:t>于</w:t>
      </w:r>
      <w:r>
        <w:rPr>
          <w:rFonts w:hint="eastAsia"/>
        </w:rPr>
        <w:t>2004年8月26日由最高人民法院审判委员会</w:t>
      </w:r>
      <w:r>
        <w:rPr>
          <w:rFonts w:hint="eastAsia"/>
          <w:lang w:eastAsia="zh-CN"/>
        </w:rPr>
        <w:t>第</w:t>
      </w:r>
      <w:r>
        <w:rPr>
          <w:rFonts w:hint="eastAsia"/>
        </w:rPr>
        <w:t>1322次会议通过，现予公布，自2005</w:t>
      </w:r>
      <w:r>
        <w:rPr>
          <w:rFonts w:hint="eastAsia"/>
          <w:lang w:eastAsia="zh-CN"/>
        </w:rPr>
        <w:t>年</w:t>
      </w:r>
      <w:r>
        <w:rPr>
          <w:rFonts w:hint="eastAsia"/>
        </w:rPr>
        <w:t>1</w:t>
      </w:r>
      <w:r>
        <w:rPr>
          <w:rFonts w:hint="eastAsia"/>
          <w:lang w:eastAsia="zh-CN"/>
        </w:rPr>
        <w:t>月</w:t>
      </w:r>
      <w:r>
        <w:rPr>
          <w:rFonts w:hint="eastAsia"/>
        </w:rPr>
        <w:t>11日起施行</w:t>
      </w:r>
      <w:r>
        <w:rPr>
          <w:rFonts w:hint="eastAsia"/>
          <w:lang w:eastAsia="zh-CN"/>
        </w:rPr>
        <w:t>。</w:t>
      </w:r>
    </w:p>
    <w:p>
      <w:pPr>
        <w:pStyle w:val="12"/>
        <w:jc w:val="both"/>
        <w:rPr>
          <w:rFonts w:hint="eastAsia" w:ascii="宋体" w:hAnsi="宋体" w:eastAsia="宋体" w:cs="宋体"/>
        </w:rPr>
      </w:pPr>
    </w:p>
    <w:p>
      <w:pPr>
        <w:pStyle w:val="12"/>
        <w:jc w:val="both"/>
        <w:rPr>
          <w:rFonts w:hint="eastAsia" w:ascii="宋体" w:hAnsi="宋体" w:eastAsia="宋体" w:cs="宋体"/>
        </w:rPr>
      </w:pPr>
    </w:p>
    <w:p>
      <w:pPr>
        <w:pStyle w:val="10"/>
        <w:rPr>
          <w:rFonts w:hint="eastAsia" w:ascii="宋体" w:hAnsi="宋体" w:eastAsia="宋体" w:cs="宋体"/>
        </w:rPr>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pPr>
      <w:r>
        <w:rPr>
          <w:rFonts w:hint="eastAsia"/>
        </w:rPr>
        <w:t>2004</w:t>
      </w:r>
      <w:r>
        <w:rPr>
          <w:rFonts w:hint="eastAsia"/>
          <w:lang w:eastAsia="zh-CN"/>
        </w:rPr>
        <w:t>年</w:t>
      </w:r>
      <w:r>
        <w:rPr>
          <w:rFonts w:hint="eastAsia"/>
        </w:rPr>
        <w:t>12月30日</w:t>
      </w:r>
      <w:bookmarkStart w:id="0" w:name="_GoBack"/>
      <w:bookmarkEnd w:id="0"/>
    </w:p>
    <w:p>
      <w:pPr>
        <w:pStyle w:val="12"/>
        <w:jc w:val="both"/>
        <w:rPr>
          <w:rFonts w:hint="eastAsia" w:ascii="宋体" w:hAnsi="宋体" w:eastAsia="宋体" w:cs="宋体"/>
        </w:rPr>
      </w:pPr>
    </w:p>
    <w:p>
      <w:pPr>
        <w:pStyle w:val="12"/>
        <w:jc w:val="both"/>
        <w:rPr>
          <w:rFonts w:hint="eastAsia" w:ascii="宋体" w:hAnsi="宋体" w:eastAsia="宋体" w:cs="宋体"/>
        </w:rPr>
      </w:pPr>
    </w:p>
    <w:p>
      <w:pPr>
        <w:pStyle w:val="7"/>
        <w:rPr>
          <w:rFonts w:hint="eastAsia"/>
        </w:rPr>
      </w:pPr>
      <w:r>
        <w:t>最高人民法院</w:t>
      </w:r>
    </w:p>
    <w:p>
      <w:pPr>
        <w:pStyle w:val="7"/>
        <w:rPr>
          <w:rFonts w:hint="eastAsia"/>
        </w:rPr>
      </w:pPr>
      <w:r>
        <w:t>关于审理破坏公用电信设施刑事案件</w:t>
      </w:r>
    </w:p>
    <w:p>
      <w:pPr>
        <w:pStyle w:val="7"/>
        <w:rPr>
          <w:rFonts w:hint="eastAsia"/>
        </w:rPr>
      </w:pPr>
      <w:r>
        <w:t>具体应用法律若干问题的解释</w:t>
      </w:r>
    </w:p>
    <w:p>
      <w:pPr>
        <w:pStyle w:val="12"/>
        <w:jc w:val="both"/>
        <w:rPr>
          <w:rFonts w:hint="eastAsia" w:ascii="宋体" w:hAnsi="宋体" w:eastAsia="宋体" w:cs="宋体"/>
        </w:rPr>
      </w:pPr>
    </w:p>
    <w:p>
      <w:pPr>
        <w:pStyle w:val="19"/>
        <w:rPr>
          <w:rFonts w:hint="eastAsia"/>
        </w:rPr>
      </w:pPr>
      <w:r>
        <w:t>法释〔2004〕21号</w:t>
      </w:r>
    </w:p>
    <w:p>
      <w:pPr>
        <w:pStyle w:val="12"/>
        <w:jc w:val="both"/>
        <w:rPr>
          <w:rFonts w:hint="eastAsia" w:ascii="宋体" w:hAnsi="宋体" w:eastAsia="宋体" w:cs="宋体"/>
        </w:rPr>
      </w:pPr>
    </w:p>
    <w:p>
      <w:pPr>
        <w:pStyle w:val="17"/>
        <w:rPr>
          <w:rFonts w:hint="eastAsia"/>
          <w:lang w:eastAsia="zh-CN"/>
        </w:rPr>
      </w:pPr>
      <w:r>
        <w:rPr>
          <w:rFonts w:hint="eastAsia"/>
          <w:lang w:eastAsia="zh-CN"/>
        </w:rPr>
        <w:t>（</w:t>
      </w:r>
      <w:r>
        <w:t>2004年8月26日最高人民法院审判委员会第1322次会议通过</w:t>
      </w:r>
      <w:r>
        <w:rPr>
          <w:rFonts w:hint="eastAsia"/>
          <w:lang w:eastAsia="zh-CN"/>
        </w:rPr>
        <w:t>　</w:t>
      </w:r>
      <w:r>
        <w:rPr>
          <w:rFonts w:hint="eastAsia"/>
        </w:rPr>
        <w:t>2004</w:t>
      </w:r>
      <w:r>
        <w:t>年12月30日最高人民法院公告公布　自2005年1月11日起施行</w:t>
      </w:r>
      <w:r>
        <w:rPr>
          <w:rFonts w:hint="eastAsia"/>
          <w:lang w:eastAsia="zh-CN"/>
        </w:rPr>
        <w:t>）</w:t>
      </w:r>
    </w:p>
    <w:p>
      <w:pPr>
        <w:pStyle w:val="12"/>
        <w:jc w:val="both"/>
        <w:rPr>
          <w:rFonts w:hint="eastAsia" w:ascii="宋体" w:hAnsi="宋体" w:eastAsia="宋体" w:cs="宋体"/>
        </w:rPr>
      </w:pPr>
    </w:p>
    <w:p>
      <w:pPr>
        <w:pStyle w:val="12"/>
        <w:jc w:val="both"/>
        <w:rPr>
          <w:rStyle w:val="25"/>
          <w:rFonts w:hint="eastAsia"/>
        </w:rPr>
      </w:pPr>
      <w:r>
        <w:t>为维护公用电信设施的安全和通讯管理秩序</w:t>
      </w:r>
      <w:r>
        <w:rPr>
          <w:rFonts w:hint="eastAsia"/>
        </w:rPr>
        <w:t>，</w:t>
      </w:r>
      <w:r>
        <w:t>依法惩治破坏公用电信设施犯罪活动</w:t>
      </w:r>
      <w:r>
        <w:rPr>
          <w:rFonts w:hint="eastAsia"/>
        </w:rPr>
        <w:t>，</w:t>
      </w:r>
      <w:r>
        <w:t>根据刑法有关规定</w:t>
      </w:r>
      <w:r>
        <w:rPr>
          <w:rFonts w:hint="eastAsia"/>
        </w:rPr>
        <w:t>，现就审理这类刑事案件具体应用法律的若干问题解释如下：</w:t>
      </w:r>
    </w:p>
    <w:p>
      <w:pPr>
        <w:pStyle w:val="12"/>
        <w:jc w:val="both"/>
        <w:rPr>
          <w:rFonts w:hint="eastAsia"/>
        </w:rPr>
      </w:pPr>
      <w:r>
        <w:rPr>
          <w:rStyle w:val="25"/>
        </w:rPr>
        <w:t>第一条</w:t>
      </w:r>
      <w:r>
        <w:t>　采用截断通信线路、损毁通信设备或者删除、修改、增加电信网计算机信息系统中存储、处理或者传输的数据和应用程序等手段</w:t>
      </w:r>
      <w:r>
        <w:rPr>
          <w:rFonts w:hint="eastAsia"/>
        </w:rPr>
        <w:t>，</w:t>
      </w:r>
      <w:r>
        <w:t>故意破坏正在使用的公用电信设施</w:t>
      </w:r>
      <w:r>
        <w:rPr>
          <w:rFonts w:hint="eastAsia"/>
        </w:rPr>
        <w:t>，</w:t>
      </w:r>
      <w:r>
        <w:t>具有下列情形之一的</w:t>
      </w:r>
      <w:r>
        <w:rPr>
          <w:rFonts w:hint="eastAsia"/>
        </w:rPr>
        <w:t>，</w:t>
      </w:r>
      <w:r>
        <w:t>属于刑法第一百二十四条规定的“危害公共安全”</w:t>
      </w:r>
      <w:r>
        <w:rPr>
          <w:rFonts w:hint="eastAsia"/>
        </w:rPr>
        <w:t>，</w:t>
      </w:r>
      <w:r>
        <w:t>依照刑法第一百二十四条第一款规定</w:t>
      </w:r>
      <w:r>
        <w:rPr>
          <w:rFonts w:hint="eastAsia"/>
        </w:rPr>
        <w:t>，</w:t>
      </w:r>
      <w:r>
        <w:t>以破坏公用电信设施罪处三年以上七年以下有期徒刑：</w:t>
      </w:r>
    </w:p>
    <w:p>
      <w:pPr>
        <w:pStyle w:val="12"/>
        <w:jc w:val="both"/>
        <w:rPr>
          <w:rFonts w:hint="eastAsia"/>
        </w:rPr>
      </w:pPr>
      <w:r>
        <w:rPr>
          <w:rFonts w:hint="eastAsia"/>
          <w:lang w:eastAsia="zh-CN"/>
        </w:rPr>
        <w:t>（</w:t>
      </w:r>
      <w:r>
        <w:t>一</w:t>
      </w:r>
      <w:r>
        <w:rPr>
          <w:rFonts w:hint="eastAsia"/>
          <w:lang w:eastAsia="zh-CN"/>
        </w:rPr>
        <w:t>）</w:t>
      </w:r>
      <w:r>
        <w:t>造成火警、匪警、医疗急救、交通事故报警、救灾、抢险、防汛等通信中断或者严重障碍</w:t>
      </w:r>
      <w:r>
        <w:rPr>
          <w:rFonts w:hint="eastAsia"/>
        </w:rPr>
        <w:t>，</w:t>
      </w:r>
      <w:r>
        <w:t>并因此贻误救助、救治、救灾、抢</w:t>
      </w:r>
      <w:r>
        <w:rPr>
          <w:rFonts w:hint="eastAsia"/>
        </w:rPr>
        <w:t>险等，致使人员死亡一人、重伤三人以上或者造成财产损失三十万元以上的；</w:t>
      </w:r>
    </w:p>
    <w:p>
      <w:pPr>
        <w:pStyle w:val="12"/>
        <w:jc w:val="both"/>
        <w:rPr>
          <w:rFonts w:hint="eastAsia"/>
        </w:rPr>
      </w:pPr>
      <w:r>
        <w:rPr>
          <w:rFonts w:hint="eastAsia"/>
          <w:lang w:eastAsia="zh-CN"/>
        </w:rPr>
        <w:t>（</w:t>
      </w:r>
      <w:r>
        <w:t>二</w:t>
      </w:r>
      <w:r>
        <w:rPr>
          <w:rFonts w:hint="eastAsia"/>
          <w:lang w:eastAsia="zh-CN"/>
        </w:rPr>
        <w:t>）</w:t>
      </w:r>
      <w:r>
        <w:t>造成二千以上不满一万用户通信中断一小时以上</w:t>
      </w:r>
      <w:r>
        <w:rPr>
          <w:rFonts w:hint="eastAsia"/>
        </w:rPr>
        <w:t>，</w:t>
      </w:r>
      <w:r>
        <w:t>或者一万以上用户通信中断不满一小时的；</w:t>
      </w:r>
    </w:p>
    <w:p>
      <w:pPr>
        <w:pStyle w:val="12"/>
        <w:jc w:val="both"/>
        <w:rPr>
          <w:rFonts w:hint="eastAsia"/>
        </w:rPr>
      </w:pPr>
      <w:r>
        <w:rPr>
          <w:rFonts w:hint="eastAsia"/>
          <w:lang w:eastAsia="zh-CN"/>
        </w:rPr>
        <w:t>（</w:t>
      </w:r>
      <w:r>
        <w:t>三</w:t>
      </w:r>
      <w:r>
        <w:rPr>
          <w:rFonts w:hint="eastAsia"/>
          <w:lang w:eastAsia="zh-CN"/>
        </w:rPr>
        <w:t>）</w:t>
      </w:r>
      <w:r>
        <w:t>在一个本地网范围内</w:t>
      </w:r>
      <w:r>
        <w:rPr>
          <w:rFonts w:hint="eastAsia"/>
        </w:rPr>
        <w:t>，</w:t>
      </w:r>
      <w:r>
        <w:t>网间通信全阻、关口局至某一局向全部中断或网间某一业务全部中断不满二小时或者直接影响范围不满五万</w:t>
      </w:r>
      <w:r>
        <w:rPr>
          <w:rFonts w:hint="eastAsia"/>
          <w:lang w:eastAsia="zh-CN"/>
        </w:rPr>
        <w:t>（</w:t>
      </w:r>
      <w:r>
        <w:t>用户×小时</w:t>
      </w:r>
      <w:r>
        <w:rPr>
          <w:rFonts w:hint="eastAsia"/>
          <w:lang w:eastAsia="zh-CN"/>
        </w:rPr>
        <w:t>）</w:t>
      </w:r>
      <w:r>
        <w:t>的；</w:t>
      </w:r>
    </w:p>
    <w:p>
      <w:pPr>
        <w:pStyle w:val="12"/>
        <w:jc w:val="both"/>
        <w:rPr>
          <w:rFonts w:hint="eastAsia"/>
        </w:rPr>
      </w:pPr>
      <w:r>
        <w:rPr>
          <w:rFonts w:hint="eastAsia"/>
          <w:lang w:eastAsia="zh-CN"/>
        </w:rPr>
        <w:t>（</w:t>
      </w:r>
      <w:r>
        <w:t>四</w:t>
      </w:r>
      <w:r>
        <w:rPr>
          <w:rFonts w:hint="eastAsia"/>
          <w:lang w:eastAsia="zh-CN"/>
        </w:rPr>
        <w:t>）</w:t>
      </w:r>
      <w:r>
        <w:t>造成网间通信严重障碍</w:t>
      </w:r>
      <w:r>
        <w:rPr>
          <w:rFonts w:hint="eastAsia"/>
        </w:rPr>
        <w:t>，</w:t>
      </w:r>
      <w:r>
        <w:t>一日内累计二小时以上不满十二小时的；</w:t>
      </w:r>
    </w:p>
    <w:p>
      <w:pPr>
        <w:pStyle w:val="12"/>
        <w:jc w:val="both"/>
        <w:rPr>
          <w:rStyle w:val="25"/>
          <w:rFonts w:hint="eastAsia"/>
        </w:rPr>
      </w:pPr>
      <w:r>
        <w:rPr>
          <w:rFonts w:hint="eastAsia"/>
          <w:lang w:eastAsia="zh-CN"/>
        </w:rPr>
        <w:t>（</w:t>
      </w:r>
      <w:r>
        <w:t>五</w:t>
      </w:r>
      <w:r>
        <w:rPr>
          <w:rFonts w:hint="eastAsia"/>
          <w:lang w:eastAsia="zh-CN"/>
        </w:rPr>
        <w:t>）</w:t>
      </w:r>
      <w:r>
        <w:t>其他危害公共安全的情形。</w:t>
      </w:r>
    </w:p>
    <w:p>
      <w:pPr>
        <w:pStyle w:val="12"/>
        <w:jc w:val="both"/>
        <w:rPr>
          <w:rFonts w:hint="eastAsia"/>
        </w:rPr>
      </w:pPr>
      <w:r>
        <w:rPr>
          <w:rStyle w:val="25"/>
        </w:rPr>
        <w:t>第二条</w:t>
      </w:r>
      <w:r>
        <w:t>　实施本解释第一条规定的行为</w:t>
      </w:r>
      <w:r>
        <w:rPr>
          <w:rFonts w:hint="eastAsia"/>
        </w:rPr>
        <w:t>，</w:t>
      </w:r>
      <w:r>
        <w:t>具有下列情形之一的</w:t>
      </w:r>
      <w:r>
        <w:rPr>
          <w:rFonts w:hint="eastAsia"/>
        </w:rPr>
        <w:t>，</w:t>
      </w:r>
      <w:r>
        <w:t>属于刑法第</w:t>
      </w:r>
      <w:r>
        <w:rPr>
          <w:rFonts w:hint="eastAsia"/>
        </w:rPr>
        <w:t>一百二十四条第一款规定的“严重后果”，以破坏公用电信设施罪处七年以上有期徒刑：</w:t>
      </w:r>
    </w:p>
    <w:p>
      <w:pPr>
        <w:pStyle w:val="12"/>
        <w:jc w:val="both"/>
        <w:rPr>
          <w:rFonts w:hint="eastAsia"/>
        </w:rPr>
      </w:pPr>
      <w:r>
        <w:rPr>
          <w:rFonts w:hint="eastAsia"/>
          <w:lang w:eastAsia="zh-CN"/>
        </w:rPr>
        <w:t>（</w:t>
      </w:r>
      <w:r>
        <w:t>一</w:t>
      </w:r>
      <w:r>
        <w:rPr>
          <w:rFonts w:hint="eastAsia"/>
          <w:lang w:eastAsia="zh-CN"/>
        </w:rPr>
        <w:t>）</w:t>
      </w:r>
      <w:r>
        <w:t>造成火警、匪警、医疗急救、交通事故报警、救灾、抢险、防汛等通信中断或者严重障碍</w:t>
      </w:r>
      <w:r>
        <w:rPr>
          <w:rFonts w:hint="eastAsia"/>
        </w:rPr>
        <w:t>，</w:t>
      </w:r>
      <w:r>
        <w:t>并因此贻误救助、救治、救灾、抢险等</w:t>
      </w:r>
      <w:r>
        <w:rPr>
          <w:rFonts w:hint="eastAsia"/>
        </w:rPr>
        <w:t>，</w:t>
      </w:r>
      <w:r>
        <w:t>致使人员死亡二人以上、重伤六人以上或者造成财产损失六十万元以上的；</w:t>
      </w:r>
    </w:p>
    <w:p>
      <w:pPr>
        <w:pStyle w:val="12"/>
        <w:jc w:val="both"/>
        <w:rPr>
          <w:rFonts w:hint="eastAsia"/>
        </w:rPr>
      </w:pPr>
      <w:r>
        <w:rPr>
          <w:rFonts w:hint="eastAsia"/>
          <w:lang w:eastAsia="zh-CN"/>
        </w:rPr>
        <w:t>（</w:t>
      </w:r>
      <w:r>
        <w:t>二</w:t>
      </w:r>
      <w:r>
        <w:rPr>
          <w:rFonts w:hint="eastAsia"/>
          <w:lang w:eastAsia="zh-CN"/>
        </w:rPr>
        <w:t>）</w:t>
      </w:r>
      <w:r>
        <w:t>造成一万以上用户通信中断一小时以上的；</w:t>
      </w:r>
    </w:p>
    <w:p>
      <w:pPr>
        <w:pStyle w:val="12"/>
        <w:jc w:val="both"/>
        <w:rPr>
          <w:rFonts w:hint="eastAsia"/>
        </w:rPr>
      </w:pPr>
      <w:r>
        <w:rPr>
          <w:rFonts w:hint="eastAsia"/>
          <w:lang w:eastAsia="zh-CN"/>
        </w:rPr>
        <w:t>（</w:t>
      </w:r>
      <w:r>
        <w:t>三</w:t>
      </w:r>
      <w:r>
        <w:rPr>
          <w:rFonts w:hint="eastAsia"/>
          <w:lang w:eastAsia="zh-CN"/>
        </w:rPr>
        <w:t>）</w:t>
      </w:r>
      <w:r>
        <w:t>在一个本地网范围内</w:t>
      </w:r>
      <w:r>
        <w:rPr>
          <w:rFonts w:hint="eastAsia"/>
        </w:rPr>
        <w:t>，</w:t>
      </w:r>
      <w:r>
        <w:t>网间通信全阻、关口局至某一局向全部中断或网间某一业务全部中断二小时以上或者直接影响范围五万</w:t>
      </w:r>
      <w:r>
        <w:rPr>
          <w:rFonts w:hint="eastAsia"/>
          <w:lang w:eastAsia="zh-CN"/>
        </w:rPr>
        <w:t>（</w:t>
      </w:r>
      <w:r>
        <w:t>用户×小时</w:t>
      </w:r>
      <w:r>
        <w:rPr>
          <w:rFonts w:hint="eastAsia"/>
          <w:lang w:eastAsia="zh-CN"/>
        </w:rPr>
        <w:t>）</w:t>
      </w:r>
      <w:r>
        <w:t>以上的；</w:t>
      </w:r>
    </w:p>
    <w:p>
      <w:pPr>
        <w:pStyle w:val="12"/>
        <w:jc w:val="both"/>
        <w:rPr>
          <w:rFonts w:hint="eastAsia"/>
        </w:rPr>
      </w:pPr>
      <w:r>
        <w:rPr>
          <w:rFonts w:hint="eastAsia"/>
          <w:lang w:eastAsia="zh-CN"/>
        </w:rPr>
        <w:t>（</w:t>
      </w:r>
      <w:r>
        <w:t>四</w:t>
      </w:r>
      <w:r>
        <w:rPr>
          <w:rFonts w:hint="eastAsia"/>
          <w:lang w:eastAsia="zh-CN"/>
        </w:rPr>
        <w:t>）</w:t>
      </w:r>
      <w:r>
        <w:t>造成网间通信严重障碍</w:t>
      </w:r>
      <w:r>
        <w:rPr>
          <w:rFonts w:hint="eastAsia"/>
        </w:rPr>
        <w:t>，</w:t>
      </w:r>
      <w:r>
        <w:t>一日内累计</w:t>
      </w:r>
      <w:r>
        <w:rPr>
          <w:rFonts w:hint="eastAsia"/>
        </w:rPr>
        <w:t>十二小时以上的；</w:t>
      </w:r>
    </w:p>
    <w:p>
      <w:pPr>
        <w:pStyle w:val="12"/>
        <w:jc w:val="both"/>
        <w:rPr>
          <w:rStyle w:val="25"/>
          <w:rFonts w:hint="eastAsia"/>
        </w:rPr>
      </w:pPr>
      <w:r>
        <w:rPr>
          <w:rFonts w:hint="eastAsia"/>
          <w:lang w:eastAsia="zh-CN"/>
        </w:rPr>
        <w:t>（</w:t>
      </w:r>
      <w:r>
        <w:t>五</w:t>
      </w:r>
      <w:r>
        <w:rPr>
          <w:rFonts w:hint="eastAsia"/>
          <w:lang w:eastAsia="zh-CN"/>
        </w:rPr>
        <w:t>）</w:t>
      </w:r>
      <w:r>
        <w:t>造成其他严重后果的。</w:t>
      </w:r>
    </w:p>
    <w:p>
      <w:pPr>
        <w:pStyle w:val="12"/>
        <w:jc w:val="both"/>
        <w:rPr>
          <w:rFonts w:hint="eastAsia"/>
        </w:rPr>
      </w:pPr>
      <w:r>
        <w:rPr>
          <w:rStyle w:val="25"/>
        </w:rPr>
        <w:t>第三条</w:t>
      </w:r>
      <w:r>
        <w:t>　故意破坏正在使用的公用电信设施尚未危害公共安全</w:t>
      </w:r>
      <w:r>
        <w:rPr>
          <w:rFonts w:hint="eastAsia"/>
        </w:rPr>
        <w:t>，</w:t>
      </w:r>
      <w:r>
        <w:t>或者故意毁坏尚未投入使用的公用电信设施</w:t>
      </w:r>
      <w:r>
        <w:rPr>
          <w:rFonts w:hint="eastAsia"/>
        </w:rPr>
        <w:t>，</w:t>
      </w:r>
      <w:r>
        <w:t>造成财物损失</w:t>
      </w:r>
      <w:r>
        <w:rPr>
          <w:rFonts w:hint="eastAsia"/>
        </w:rPr>
        <w:t>，</w:t>
      </w:r>
      <w:r>
        <w:t>构成犯罪的</w:t>
      </w:r>
      <w:r>
        <w:rPr>
          <w:rFonts w:hint="eastAsia"/>
        </w:rPr>
        <w:t>，</w:t>
      </w:r>
      <w:r>
        <w:t>依照刑法第二百七十五条规定</w:t>
      </w:r>
      <w:r>
        <w:rPr>
          <w:rFonts w:hint="eastAsia"/>
        </w:rPr>
        <w:t>，</w:t>
      </w:r>
      <w:r>
        <w:t>以故意毁坏财物罪定罪处罚。</w:t>
      </w:r>
    </w:p>
    <w:p>
      <w:pPr>
        <w:pStyle w:val="12"/>
        <w:jc w:val="both"/>
        <w:rPr>
          <w:rStyle w:val="25"/>
          <w:rFonts w:hint="eastAsia"/>
        </w:rPr>
      </w:pPr>
      <w:r>
        <w:t>盗窃公用电信设施价值数额不大</w:t>
      </w:r>
      <w:r>
        <w:rPr>
          <w:rFonts w:hint="eastAsia"/>
        </w:rPr>
        <w:t>，</w:t>
      </w:r>
      <w:r>
        <w:t>但是构成危害公共安全犯罪的</w:t>
      </w:r>
      <w:r>
        <w:rPr>
          <w:rFonts w:hint="eastAsia"/>
        </w:rPr>
        <w:t>，</w:t>
      </w:r>
      <w:r>
        <w:t>依照刑法第一百二十四条的规定定罪处罚；盗窃公用电信设施同时构成盗窃罪和破坏公用电信设施罪的</w:t>
      </w:r>
      <w:r>
        <w:rPr>
          <w:rFonts w:hint="eastAsia"/>
        </w:rPr>
        <w:t>，</w:t>
      </w:r>
      <w:r>
        <w:t>依照处罚较重的规定定罪处罚。</w:t>
      </w:r>
    </w:p>
    <w:p>
      <w:pPr>
        <w:pStyle w:val="12"/>
        <w:jc w:val="both"/>
        <w:rPr>
          <w:rStyle w:val="25"/>
          <w:rFonts w:hint="eastAsia"/>
        </w:rPr>
      </w:pPr>
      <w:r>
        <w:rPr>
          <w:rStyle w:val="25"/>
        </w:rPr>
        <w:t>第四条</w:t>
      </w:r>
      <w:r>
        <w:t>　指使、组织、教唆他人实施本解释</w:t>
      </w:r>
      <w:r>
        <w:rPr>
          <w:rFonts w:hint="eastAsia"/>
        </w:rPr>
        <w:t>规定的故意犯罪行为的，按照共犯定罪处罚。</w:t>
      </w:r>
    </w:p>
    <w:p>
      <w:pPr>
        <w:pStyle w:val="12"/>
        <w:rPr>
          <w:rFonts w:hint="eastAsia"/>
        </w:rPr>
      </w:pPr>
      <w:r>
        <w:rPr>
          <w:rStyle w:val="25"/>
        </w:rPr>
        <w:t>第五条</w:t>
      </w:r>
      <w:r>
        <w:t>　本解释中规定的公用电信设施的范围、用户数、通信中断和严重障碍的标准和时间长度</w:t>
      </w:r>
      <w:r>
        <w:rPr>
          <w:rFonts w:hint="eastAsia"/>
        </w:rPr>
        <w:t>，</w:t>
      </w:r>
      <w:r>
        <w:t>依据国家电信行业主管部门的有关规定确定。</w:t>
      </w:r>
    </w:p>
    <w:sectPr>
      <w:footerReference r:id="rId5" w:type="default"/>
      <w:footerReference r:id="rId6"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Calibri Light">
    <w:panose1 w:val="020F0302020204030204"/>
    <w:charset w:val="00"/>
    <w:family w:val="swiss"/>
    <w:pitch w:val="default"/>
    <w:sig w:usb0="A00002EF" w:usb1="4000207B" w:usb2="00000000" w:usb3="00000000" w:csb0="2000019F" w:csb1="00000000"/>
  </w:font>
  <w:font w:name="MingLiU_HKSCS">
    <w:panose1 w:val="02020500000000000000"/>
    <w:charset w:val="88"/>
    <w:family w:val="roman"/>
    <w:pitch w:val="default"/>
    <w:sig w:usb0="A00002FF" w:usb1="38CFFCFA" w:usb2="00000016" w:usb3="00000000" w:csb0="00100001" w:csb1="00000000"/>
  </w:font>
  <w:font w:name="PMingLiU-ExtB">
    <w:panose1 w:val="02020500000000000000"/>
    <w:charset w:val="88"/>
    <w:family w:val="auto"/>
    <w:pitch w:val="default"/>
    <w:sig w:usb0="8000002F" w:usb1="02000008" w:usb2="00000000" w:usb3="00000000" w:csb0="00100001" w:csb1="00000000"/>
  </w:font>
  <w:font w:name="微软雅黑">
    <w:panose1 w:val="020B0503020204020204"/>
    <w:charset w:val="86"/>
    <w:family w:val="auto"/>
    <w:pitch w:val="default"/>
    <w:sig w:usb0="80000287" w:usb1="280F3C52" w:usb2="00000016" w:usb3="00000000" w:csb0="0004001F" w:csb1="00000000"/>
  </w:font>
  <w:font w:name="FZSY--SURROGATE-0">
    <w:altName w:val="宋体"/>
    <w:panose1 w:val="00000000000000000000"/>
    <w:charset w:val="86"/>
    <w:family w:val="auto"/>
    <w:pitch w:val="default"/>
    <w:sig w:usb0="00000000" w:usb1="00000000" w:usb2="00000000" w:usb3="00000000" w:csb0="00040000" w:csb1="0000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09375E1"/>
    <w:rsid w:val="00323D76"/>
    <w:rsid w:val="02380A4E"/>
    <w:rsid w:val="02C54CFB"/>
    <w:rsid w:val="042F174E"/>
    <w:rsid w:val="0751543E"/>
    <w:rsid w:val="0BE369DE"/>
    <w:rsid w:val="0F9D48A9"/>
    <w:rsid w:val="0FC66F39"/>
    <w:rsid w:val="109375E1"/>
    <w:rsid w:val="135B4974"/>
    <w:rsid w:val="19EF53F7"/>
    <w:rsid w:val="1C547AC8"/>
    <w:rsid w:val="1F58372A"/>
    <w:rsid w:val="20194FCD"/>
    <w:rsid w:val="211007F7"/>
    <w:rsid w:val="224D5C1E"/>
    <w:rsid w:val="28B53323"/>
    <w:rsid w:val="2A483D38"/>
    <w:rsid w:val="2A844039"/>
    <w:rsid w:val="2CFE6EE4"/>
    <w:rsid w:val="2D725F92"/>
    <w:rsid w:val="302E782D"/>
    <w:rsid w:val="325C564C"/>
    <w:rsid w:val="36AE6775"/>
    <w:rsid w:val="38787F7C"/>
    <w:rsid w:val="39191BFA"/>
    <w:rsid w:val="3D717517"/>
    <w:rsid w:val="3FBC61B7"/>
    <w:rsid w:val="452D08A6"/>
    <w:rsid w:val="4AEF215E"/>
    <w:rsid w:val="4DA15956"/>
    <w:rsid w:val="4E7D2A86"/>
    <w:rsid w:val="501B3EB2"/>
    <w:rsid w:val="5027117E"/>
    <w:rsid w:val="56C00D65"/>
    <w:rsid w:val="5D5A0B58"/>
    <w:rsid w:val="65586BE5"/>
    <w:rsid w:val="6D800228"/>
    <w:rsid w:val="6DAD6BF0"/>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qFormat/>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2017-11-01T10:13:00Z</dcterms:created>
  <dc:creator>Administrator</dc:creator>
  <cp:lastModifiedBy>Administrator</cp:lastModifiedBy>
  <dcterms:modified xsi:type="dcterms:W3CDTF">2017-11-15T16:57:57Z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