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EBD" w:rsidRPr="00652744" w:rsidRDefault="00645EBD" w:rsidP="00645EBD">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645EBD" w:rsidRPr="00652744" w:rsidRDefault="00645EBD" w:rsidP="00645EBD">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关于审理票据纠纷案件若干问题的规定</w:t>
      </w:r>
    </w:p>
    <w:p w:rsidR="00645EBD" w:rsidRPr="00464365" w:rsidRDefault="00645EBD" w:rsidP="00645EBD">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（2000年2月24日最高人民法院审判委员会</w:t>
      </w:r>
    </w:p>
    <w:p w:rsidR="00645EBD" w:rsidRPr="00464365" w:rsidRDefault="00645EBD" w:rsidP="00645EBD">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第1102次会议通过，根据2020年12月23日最高人民法院</w:t>
      </w:r>
    </w:p>
    <w:p w:rsidR="00645EBD" w:rsidRPr="00464365" w:rsidRDefault="00645EBD" w:rsidP="00645EBD">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645EBD" w:rsidRPr="00464365" w:rsidRDefault="00645EBD" w:rsidP="00645EBD">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645EBD" w:rsidRPr="00464365" w:rsidRDefault="00645EBD" w:rsidP="00645EBD">
      <w:pPr>
        <w:pStyle w:val="a5"/>
        <w:spacing w:line="520" w:lineRule="exact"/>
        <w:rPr>
          <w:rFonts w:ascii="仿宋_GB2312" w:eastAsia="仿宋_GB2312" w:hAnsi="宋体" w:cs="宋体"/>
          <w:sz w:val="30"/>
          <w:szCs w:val="30"/>
        </w:rPr>
      </w:pP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了正确适用《中华人民共和国票据法》（以下简称票据法），公正、及时审理票据纠纷案件，保护票据当事人的合法权益，维护金融秩序和金融安全，根据票据法及其他有关法律的规定，结合审判实践，现对人民法院审理票据纠纷案件的若干问题规定如下：</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一、受理和管辖</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因行使票据权利或者票据法上的非票据权利而引起的纠纷，人民法院应当依法受理。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十条的规定，票据债务人（即出票人）以在票据未转让时的基础关系违法、双方不具有真实的交易关系和债权债务关系、持票人应付对价而未付对价为由，要求返还票据而提起诉讼的，人民法院应当依法受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依照票据法第三十六条的规定，票据被拒绝承兑、被拒绝付款或者汇票、支票超过提示付款期限后，票据持有人背书转让的，被背书人以背书人为被告行使追索权而提起诉讼的，人民法院应当依法受理。</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持票人不先行使付款请求权而先行使追索权遭拒绝提起诉讼的，人民法院不予受理。除有票据法第六十一条第二</w:t>
      </w:r>
      <w:r w:rsidRPr="00464365">
        <w:rPr>
          <w:rFonts w:ascii="仿宋_GB2312" w:eastAsia="仿宋_GB2312" w:hAnsi="宋体" w:cs="宋体" w:hint="eastAsia"/>
          <w:sz w:val="30"/>
          <w:szCs w:val="30"/>
        </w:rPr>
        <w:lastRenderedPageBreak/>
        <w:t>款和本规定第三条所列情形外，持票人只能在首先向付款人行使付款请求权而得不到付款时，才可以行使追索权。</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付款请求权是持票人享有的第一顺序权利，追索权是持票人享有的第二顺序权利，即汇票到期被拒绝付款或者具有票据法第六十一条第二款所列情形的，持票人请求背书人、出票人以及汇票的其他债务人支付票据法第七十条第一款所列金额和费用的权利。</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因票据纠纷提起的诉讼，依法由票据支付地或者被告住所地人民法院管辖。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票据支付地是指票据上载明的付款地，票据上未载明付款地的，汇票付款人或者代理付款人的营业场所、住所或者经常居住地，本票出票人的营业场所，支票付款人或者代理付款人的营业场所所在地为票据付款地。代理付款人即付款人的委托代理人，是指根据付款人的委托代为支付票据金额的银行、信用合作社等金融机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二、票据保全</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人民法院在审理、执行票据纠纷案件时，对具有下列情形之一的票据，经当事人申请并提供担保，可以依法采取保全措施或者执行措施：</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（一）不履行约定义务，与票据债务人有直接债权债务关系的票据当事人所持有的票据；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（二）持票人恶意取得的票据；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（三）应付对价而未付对价的持票人持有的票据；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（四）记载有“不得转让”字样而用于贴现的票据；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（五）记载有“不得转让”字样而用于质押的票据；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（六）法律或者司法解释规定有其他情形的票据。</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三、举证责任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票据诉讼的举证责任由提出主张的一方当事人承担。</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依照票据法第四条第二款、第十条、第十二条、第二十一条的规定，向人民法院提起诉讼的持票人有责任提供诉争票据。该票据的出票、承兑、交付、背书转让涉嫌欺诈、偷盗、胁迫、恐吓、暴力等非法行为的，持票人对持票的合法性应当负责举证。</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票据债务人依照票据法第十三条的规定，对与其有直接债权债务关系的持票人提出抗辩，人民法院合并审理票据关系和基础关系的，持票人应当提供相应的证据证明已经履行了约定义务。</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付款人或者承兑人被人民法院依法宣告破产的，持票人因行使追索权而向人民法院提起诉讼时，应当向受理法院提供人民法院依法作出的宣告破产裁定书或者能够证明付款人或者承兑人破产的其他证据。</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票据诉讼中，负有举证责任的票据当事人应当在一审人民法院法庭辩论结束以前提供证据。因客观原因不能在上述举证期限以内提供的，应当在举证期限届满以前向人民法院申请延期。延长的期限由人民法院根据案件的具体情况决定。</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票据当事人在一审人民法院审理期间隐匿票据、故意有证不举，应当承担相应的诉讼后果。</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四、票据权利及抗辩</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票据法第十七条第一款第（一）、（二）项规定的持票人对票据的出票人和承兑人的权利，包括付款请求权和追索权。</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票据债务人以票据法第十条、第二十一条的规定</w:t>
      </w:r>
      <w:r w:rsidRPr="00464365">
        <w:rPr>
          <w:rFonts w:ascii="仿宋_GB2312" w:eastAsia="仿宋_GB2312" w:hAnsi="宋体" w:cs="宋体" w:hint="eastAsia"/>
          <w:sz w:val="30"/>
          <w:szCs w:val="30"/>
        </w:rPr>
        <w:lastRenderedPageBreak/>
        <w:t>为由，对业经背书转让票据的持票人进行抗辩的，人民法院不予支持。</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票据债务人依照票据法第十二条、第十三条的规定，对持票人提出下列抗辩的，人民法院应予支持：</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（一）与票据债务人有直接债权债务关系并且不履行约定义务的；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（二）以欺诈、偷盗或者胁迫等非法手段取得票据，或者明知有前列情形，出于恶意取得票据的；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（三）明知票据债务人与出票人或者与持票人的前手之间存在抗辩事由而取得票据的；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（四）因重大过失取得票据的；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（五）其他依法不得享有票据权利的。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票据债务人依照票据法第九条、第十七条、第十八条、第二十二条和第三十一条的规定，对持票人提出下列抗辩的，人民法院应予支持：</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（一）欠缺法定必要记载事项或者不符合法定格式的；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（二）超过票据权利时效的；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（三）人民法院作出的除权判决已经发生法律效力的；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（四）以背书方式取得但背书不连续的；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（五）其他依法不得享有票据权利的。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票据出票人或者背书人被宣告破产的，而付款人或者承兑人不知其事实而付款或者承兑，因此所产生的追索权可以登记为破产债权，付款人或者承兑人为债权人。</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票据法第十七条第一款第（三）、（四）项规定的持票人对前手的追索权，不包括对票据出票人的追索权。</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票据法第四十条第二款和第六十五条规定的持</w:t>
      </w:r>
      <w:r w:rsidRPr="00464365">
        <w:rPr>
          <w:rFonts w:ascii="仿宋_GB2312" w:eastAsia="仿宋_GB2312" w:hAnsi="宋体" w:cs="宋体" w:hint="eastAsia"/>
          <w:sz w:val="30"/>
          <w:szCs w:val="30"/>
        </w:rPr>
        <w:lastRenderedPageBreak/>
        <w:t>票人丧失对其前手的追索权，不包括对票据出票人的追索权。</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票据法第十七条规定的票据权利时效发生中断的，只对发生时效中断事由的当事人有效。</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票据法第六十六条第一款规定的书面通知是否逾期，以持票人或者其前手发出书面通知之日为准；以信函通知的，以信函投寄邮戳记载之日为准。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票据法第七十条、第七十一条所称中国人民银行规定的利率，是指中国人民银行规定的企业同期流动资金贷款利率。</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代理付款人在人民法院公示催告公告发布以前按照规定程序善意付款后，承兑人或者付款人以已经公示催告为由拒付代理付款人已经垫付的款项的，人民法院不予支持。</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五、失票救济</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票据丧失后，失票人直接向人民法院申请公示催告或者提起诉讼的，人民法院应当依法受理。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出票人已经签章的授权补记的支票丧失后，失票人依法向人民法院申请公示催告的，人民法院应当依法受理。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票据法第十五条第三款规定的可以申请公示催告的失票人，是指按照规定可以背书转让的票据在丧失票据占有以前的最后合法持票人。</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出票人已经签章但未记载代理付款人的银行汇票丧失后，失票人依法向付款人即出票银行所在地人民法院申请公示催告的，人民法院应当依法受理。</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超过付款提示期限的票据丧失以后，失票人申请公示催告的，人民法院应当依法受理。</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失票人通知票据付款人挂失止付后三日内向</w:t>
      </w:r>
      <w:r w:rsidRPr="00464365">
        <w:rPr>
          <w:rFonts w:ascii="仿宋_GB2312" w:eastAsia="仿宋_GB2312" w:hAnsi="宋体" w:cs="宋体" w:hint="eastAsia"/>
          <w:sz w:val="30"/>
          <w:szCs w:val="30"/>
        </w:rPr>
        <w:lastRenderedPageBreak/>
        <w:t>人民法院申请公示催告的，公示催告申请书应当载明下列内容：</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（一）票面金额；</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（二）出票人、持票人、背书人；</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（三）申请的理由、事实；</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（四）通知票据付款人或者代理付款人挂失止付的时间；</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（五）付款人或者代理付款人的名称、通信地址、电话号码等。</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人民法院决定受理公示催告申请，应当同时通知付款人及代理付款人停止支付，并自立案之日起三日内发出公告。</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付款人或者代理付款人收到人民法院发出的止付通知，应当立即停止支付，直至公示催告程序终结。非经发出止付通知的人民法院许可擅自解付的，不得免除票据责任。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公告应当在全国性报纸或者其他媒体上刊登，并于同日公布于人民法院公告栏内。人民法院所在地有证券交易所的，还应当同日在该交易所公布。</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依照《中华人民共和国民事诉讼法》（以下简称民事诉讼法）第二百一十九条的规定，公告期间不得少于六十日，且公示催告期间届满日不得早于票据付款日后十五日。</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民事诉讼法第二百二十条第二款的规定，在公示催告期间，以公示催告的票据质押、贴现，因质押、贴现而接受该票据的持票人主张票据权利的，人民法院不予支持，但公示催告期间届满以后人民法院作出除权判决以前取得该票据的除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票据丧失后，失票人在票据权利时效届满以前请求出票人补发票据，或者请求债务人付款，在提供相应担保的</w:t>
      </w:r>
      <w:r w:rsidRPr="00464365">
        <w:rPr>
          <w:rFonts w:ascii="仿宋_GB2312" w:eastAsia="仿宋_GB2312" w:hAnsi="宋体" w:cs="宋体" w:hint="eastAsia"/>
          <w:sz w:val="30"/>
          <w:szCs w:val="30"/>
        </w:rPr>
        <w:lastRenderedPageBreak/>
        <w:t>情况下因债务人拒绝付款或者出票人拒绝补发票据提起诉讼的，由被告住所地或者票据支付地人民法院管辖。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失票人因请求出票人补发票据或者请求债务人付款遭到拒绝而向人民法院提起诉讼的，被告为与失票人具有票据债权债务关系的出票人、拒绝付款的票据付款人或者承兑人。</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失票人为行使票据所有权，向非法持有票据人请求返还票据的，人民法院应当依法受理。</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失票人向人民法院提起诉讼的，应向人民法院说明曾经持有票据及丧失票据的情形，人民法院应当根据案件的具体情况，决定当事人是否应当提供担保以及担保的数额。</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第三十八条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对于伪报票据丧失的当事人，人民法院在查明事实，裁定终结公示催告或者诉讼程序后，可以参照民事诉讼法第一百一十一条的规定，追究伪报人的法律责任。</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六、票据效力</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依照票据法第一百零八条以及经国务院批准的《票据管理实施办法》的规定，票据当事人使用的不是中国人民银行规定的统一格式票据的，按照《票据管理实施办法》的规定认定，但在中国境外签发的票据除外。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票据出票人在票据上的签章上不符合票据法以及下述规定的，该签章不具有票据法上的效力：</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（一）商业汇票上的出票人的签章，为该法人或者该单位的财务专用章或者公章加其法定代表人、单位负责人或者其授权的代理人的签名或者盖章；</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（二）银行汇票上的出票人的签章和银行承兑汇票的承兑人的签章，为该银行汇票专用章加其法定代表人或者其授权的代理人的签名或者盖章；</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（三）银行本票上的出票人的签章，为该银行的本票专用章加其法定代表人或者其授权的代理人的签名或者盖章；</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支票上的出票人的签章，出票人为单位的，为与该单位在银行预留签章一致的财务专用章或者公章加其法定代表人或者其授权的代理人的签名或者盖章；出票人为个人的，为与该个人在银行预留签章一致的签名或者盖章。</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银行汇票、银行本票的出票人以及银行承兑汇票的承兑人在票据上未加盖规定的专用章而加盖该银行的公章，支票的出票人在票据上未加盖与该单位在银行预留签章一致的财务专用章而加盖该出票人公章的，签章人应当承担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九条以及《票据管理实施办法》的规定，票据金额的中文大写与数码不一致，或者票据载明的金额、出票日期或者签发日期、收款人名称更改，或者违反规定加盖银行部门印章代替专用章，付款人或者代理付款人对此类票据付款的，应当承担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因更改银行汇票的实际结算金额引起纠纷而提起诉讼，当事人请求认定汇票效力的，人民法院应当认定该银行汇票无效。</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空白授权票据的持票人行使票据权利时未对票据必须记载事项补充完全，因付款人或者代理付款人拒绝接收该票据而提起诉讼的，人民法院不予支持。</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的背书人、承兑人、保证人在票据上的签章不符合票据法以及《票据管理实施办法》规定的，或者无民事行为能力人、限制民事行为能力人在票据上签章的，其签章无效，但不影响人民法院对票据上其他签章效力的认定。</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七、票据背书</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第四十六条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因票据质权人以质押票据再行背书质押或者背书转让引起纠纷而提起诉讼的，人民法院应当认定背书行为无效。</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依照票据法第二十七条的规定，票据的出票人在票据上记载“不得转让”字样，票据持有人背书转让的，背书行为无效。背书转让后的受让人不得享有票据权利，票据的出票人、承兑人对受让人不承担票据责任。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依照票据法第二十七条和第三十条的规定，背书人未记载被背书人名称即将票据交付他人的，持票人在票据被背书人栏内记载自己的名称与背书人记载具有同等法律效力。</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依照票据法第三十一条的规定，连续背书的第一背书人应当是在票据上记载的收款人，最后的票据持有人应当是最后一次背书的被背书人。</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四条和第三十五条的规定，背书人在票据上记载“不得转让”“委托收款”“质押”字样，其后手再背书转让、委托收款或者质押的，原背书人对后手的被背书人不承担票据责任，但不影响出票人、承兑人以及原背书人之前手的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依照票据法第五十七条第二款的规定，贷款人恶意或者有重大过失从事票据质押贷款的，人民法院应当认定质押行为无效。</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依照票据法第二十七条的规定，出票人在票据上记载“不得转让”字样，其后手以此票据进行贴现、质押的，通过贴现、质押取得票据的持票人主张票据权利的，人民法院不予支持。</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依照票据法第三十四条和第三十五条的规定，</w:t>
      </w:r>
      <w:r w:rsidRPr="00464365">
        <w:rPr>
          <w:rFonts w:ascii="仿宋_GB2312" w:eastAsia="仿宋_GB2312" w:hAnsi="宋体" w:cs="宋体" w:hint="eastAsia"/>
          <w:sz w:val="30"/>
          <w:szCs w:val="30"/>
        </w:rPr>
        <w:lastRenderedPageBreak/>
        <w:t>背书人在票据上记载“不得转让”字样，其后手以此票据进行贴现、质押的，原背书人对后手的被背书人不承担票据责任。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五条第二款的规定，以汇票设定质押时，出质人在汇票上只记载了“质押”字样未在票据上签章的，或者出质人未在汇票、粘单上记载“质押”字样而另行签订质押合同、质押条款的，不构成票据质押。</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商业汇票的持票人向其非开户银行申请贴现，与向自己开立存款账户的银行申请贴现具有同等法律效力。但是，持票人有恶意或者与贴现银行恶意串通的除外。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违反规定区域出票，背书转让银行汇票，或者违反票据管理规定跨越票据交换区域出票、背书转让银行本票、支票的，不影响出票人、背书人依法应当承担的票据责任。</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第五十七条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依照票据法第三十六条的规定，票据被拒绝承兑、被拒绝付款或者超过提示付款期限，票据持有人背书转让的，背书人应当承担票据责任。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承兑人或者付款人依照票据法第五十三条第二款的规定对逾期提示付款的持票人付款与按照规定的期限付款具有同等法律效力。</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八、票据保证</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国家机关、以公益为目的的事业单位、社会团体作为票据保证人的，票据保证无效，但经国务院批准为使用外国政府或者国际经济组织贷款进行转贷，国家机关提供票据保证的除外。</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票据保证无效的，票据的保证人应当承担与其过错相应的民事责任。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保证人未在票据或者粘单上记载“保证”字样</w:t>
      </w:r>
      <w:r w:rsidRPr="00464365">
        <w:rPr>
          <w:rFonts w:ascii="仿宋_GB2312" w:eastAsia="仿宋_GB2312" w:hAnsi="宋体" w:cs="宋体" w:hint="eastAsia"/>
          <w:sz w:val="30"/>
          <w:szCs w:val="30"/>
        </w:rPr>
        <w:lastRenderedPageBreak/>
        <w:t>而另行签订保证合同或者保证条款的，不属于票据保证，人民法院应当适用《中华人民共和国民法典》的有关规定。</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九、法律适用</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人民法院审理票据纠纷案件，适用票据法的规定；票据法没有规定的，适用《中华人民共和国民法典》等法律以及国务院制定的行政法规。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中国人民银行制定并公布施行的有关行政规章与法律、行政法规不抵触的，可以参照适用。</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票据当事人因对金融行政管理部门的具体行政行为不服提起诉讼的，适用《中华人民共和国行政处罚法》、票据法以及《票据管理实施办法》等有关票据管理的规定。</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中国人民银行制定并公布施行的有关行政规章与法律、行政法规不抵触的，可以参照适用。</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人民法院对票据法施行以前已经作出终审裁决的票据纠纷案件进行再审，不适用票据法。</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十、法律责任</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具有下列情形之一的票据，未经背书转让的，票据债务人不承担票据责任；已经背书转让的，票据无效不影响其他真实签章的效力：</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（一）出票人签章不真实的；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（二）出票人为无民事行为能力人的；</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（三）出票人为限制民事行为能力人的。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依照票据法第十四条、第一百零二条、第一百零三条的规定，伪造、变造票据者除应当依法承担刑事、行政责任外，给他人造成损失的，还应当承担民事赔偿责任。被伪造签章者不承担票据责任。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第六十七条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对票据未记载事项或者未完全记载事项作补充记载，补充事项超出授权范围的，出票人对补充后的票据应当承担票据责任。给他人造成损失的，出票人还应当承担相应的民事责任。</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付款人或者代理付款人未能识别出伪造、变造的票据或者身份证件而错误付款，属于票据法第五十七条规定的“重大过失”，给持票人造成损失的，应当依法承担民事责任。付款人或者代理付款人承担责任后有权向伪造者、变造者依法追偿。</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持票人有过错的，也应当承担相应的民事责任。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付款人及其代理付款人有下列情形之一的，应当自行承担责任：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（一）未依照票据法第五十七条的规定对提示付款人的合法身份证明或者有效证件以及汇票背书的连续性履行审查义务而错误付款的；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（二）公示催告期间对公示催告的票据付款的；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（三）收到人民法院的止付通知后付款的；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（四）其他以恶意或者重大过失付款的。</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票据法第六十三条所称“其他有关证明”是指：</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（一）人民法院出具的宣告承兑人、付款人失踪或者死亡的证明、法律文书；</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（二）公安机关出具的承兑人、付款人逃匿或者下落不明的证明；</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（三）医院或者有关单位出具的承兑人、付款人死亡的证明；</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（四）公证机构出具的具有拒绝证明效力的文书。</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承兑人自己作出并发布的表明其没有支付票款能力的公告，</w:t>
      </w:r>
      <w:r w:rsidRPr="00464365">
        <w:rPr>
          <w:rFonts w:ascii="仿宋_GB2312" w:eastAsia="仿宋_GB2312" w:hAnsi="宋体" w:cs="宋体" w:hint="eastAsia"/>
          <w:sz w:val="30"/>
          <w:szCs w:val="30"/>
        </w:rPr>
        <w:lastRenderedPageBreak/>
        <w:t>可以认定为拒绝证明。</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当事人因申请票据保全错误而给他人造成损失的，应当依法承担民事责任。</w:t>
      </w:r>
    </w:p>
    <w:p w:rsidR="00645EBD" w:rsidRPr="00464365" w:rsidRDefault="00645EBD" w:rsidP="00645EBD">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第七十二条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因出票人签发空头支票、与其预留本名的签名式样或者印鉴不符的支票给他人造成损失的，支票的出票人和背书人应当依法承担民事责任。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人民法院在审理票据纠纷案件时，发现与本案有牵连但不属同一法律关系的票据欺诈犯罪嫌疑线索的，应当及时将犯罪嫌疑线索提供给有关公安机关，但票据纠纷案件不应因此而中止审理。</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一百零四条的规定，由于金融机构工作人员在票据业务中玩忽职守，对违反票据法规定的票据予以承兑、付款、贴现或者保证，给当事人造成损失的，由该金融机构与直接责任人员依法承担连带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依照票据法第一百零六条的规定，由于出票人制作票据，或者其他票据债务人未按照法定条件在票据上签章，给他人造成损失的，除应当按照所记载事项承担票据责任外，还应当承担相应的民事责任。</w:t>
      </w:r>
    </w:p>
    <w:p w:rsidR="00645EBD" w:rsidRPr="00464365" w:rsidRDefault="00645EBD" w:rsidP="00645EBD">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持票人明知或者应当知道前款情形而接受的，可以适当减轻出票人或者票据债务人的责任。</w:t>
      </w: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645EBD" w:rsidRDefault="00645EBD" w:rsidP="00645EBD">
      <w:pPr>
        <w:pStyle w:val="a5"/>
        <w:spacing w:line="520" w:lineRule="exact"/>
        <w:rPr>
          <w:rFonts w:ascii="仿宋_GB2312" w:eastAsia="仿宋_GB2312" w:hAnsi="宋体" w:cs="宋体"/>
          <w:sz w:val="30"/>
          <w:szCs w:val="30"/>
        </w:rPr>
      </w:pPr>
    </w:p>
    <w:p w:rsidR="00D058AD" w:rsidRPr="00645EBD" w:rsidRDefault="00D058AD"/>
    <w:sectPr w:rsidR="00D058AD" w:rsidRPr="00645E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8AD" w:rsidRDefault="00D058AD" w:rsidP="00645EBD">
      <w:r>
        <w:separator/>
      </w:r>
    </w:p>
  </w:endnote>
  <w:endnote w:type="continuationSeparator" w:id="1">
    <w:p w:rsidR="00D058AD" w:rsidRDefault="00D058AD" w:rsidP="00645E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8AD" w:rsidRDefault="00D058AD" w:rsidP="00645EBD">
      <w:r>
        <w:separator/>
      </w:r>
    </w:p>
  </w:footnote>
  <w:footnote w:type="continuationSeparator" w:id="1">
    <w:p w:rsidR="00D058AD" w:rsidRDefault="00D058AD" w:rsidP="00645E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5EBD"/>
    <w:rsid w:val="00645EBD"/>
    <w:rsid w:val="00D058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5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5EBD"/>
    <w:rPr>
      <w:sz w:val="18"/>
      <w:szCs w:val="18"/>
    </w:rPr>
  </w:style>
  <w:style w:type="paragraph" w:styleId="a4">
    <w:name w:val="footer"/>
    <w:basedOn w:val="a"/>
    <w:link w:val="Char0"/>
    <w:uiPriority w:val="99"/>
    <w:semiHidden/>
    <w:unhideWhenUsed/>
    <w:rsid w:val="00645E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5EBD"/>
    <w:rPr>
      <w:sz w:val="18"/>
      <w:szCs w:val="18"/>
    </w:rPr>
  </w:style>
  <w:style w:type="paragraph" w:styleId="a5">
    <w:name w:val="Plain Text"/>
    <w:basedOn w:val="a"/>
    <w:link w:val="Char1"/>
    <w:uiPriority w:val="99"/>
    <w:rsid w:val="00645EBD"/>
    <w:rPr>
      <w:rFonts w:ascii="宋体" w:eastAsia="宋体" w:hAnsi="Courier New" w:cs="Courier New"/>
      <w:szCs w:val="21"/>
    </w:rPr>
  </w:style>
  <w:style w:type="character" w:customStyle="1" w:styleId="Char1">
    <w:name w:val="纯文本 Char"/>
    <w:basedOn w:val="a0"/>
    <w:link w:val="a5"/>
    <w:uiPriority w:val="99"/>
    <w:rsid w:val="00645EBD"/>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2021-04-01T01:50:00Z</dcterms:created>
  <dcterms:modified xsi:type="dcterms:W3CDTF">2021-04-01T01:51:00Z</dcterms:modified>
</cp:coreProperties>
</file>