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关于审理贪污、职务侵占案件如何</w:t>
      </w:r>
    </w:p>
    <w:p>
      <w:pPr>
        <w:pStyle w:val="7"/>
        <w:rPr>
          <w:rFonts w:hint="eastAsia"/>
        </w:rPr>
      </w:pPr>
      <w:r>
        <w:t>认定共同犯罪几个问题的解释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法释〔2000〕15号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2000年6月27日最高人民法院审判委员会第1120次会议通过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2000</w:t>
      </w:r>
      <w:r>
        <w:t>年6月30日最高人民法院公告公布　自2000年7月8日起施行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Style w:val="25"/>
          <w:rFonts w:hint="eastAsia"/>
        </w:rPr>
      </w:pPr>
      <w:r>
        <w:t>为依法审理贪污或者职务侵占犯罪案件</w:t>
      </w:r>
      <w:r>
        <w:rPr>
          <w:rFonts w:hint="eastAsia"/>
        </w:rPr>
        <w:t>，</w:t>
      </w:r>
      <w:r>
        <w:t>现就这类案件如何认定共同犯罪问题解释如下：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第一条</w:t>
      </w:r>
      <w:r>
        <w:t>　行为人与国家工作人员勾结</w:t>
      </w:r>
      <w:r>
        <w:rPr>
          <w:rFonts w:hint="eastAsia"/>
        </w:rPr>
        <w:t>，</w:t>
      </w:r>
      <w:r>
        <w:t>利用国家工作人员的职务便利</w:t>
      </w:r>
      <w:r>
        <w:rPr>
          <w:rFonts w:hint="eastAsia"/>
        </w:rPr>
        <w:t>，</w:t>
      </w:r>
      <w:r>
        <w:t>共同侵吞、窃取、骗取或者以其他手段非法占有公共财物的</w:t>
      </w:r>
      <w:r>
        <w:rPr>
          <w:rFonts w:hint="eastAsia"/>
        </w:rPr>
        <w:t>，</w:t>
      </w:r>
      <w:r>
        <w:t>以贪污罪共犯论处。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第二条</w:t>
      </w:r>
      <w:r>
        <w:t>　行为人与公司、企业或者其他单位的人员勾结</w:t>
      </w:r>
      <w:r>
        <w:rPr>
          <w:rFonts w:hint="eastAsia"/>
        </w:rPr>
        <w:t>，</w:t>
      </w:r>
      <w:r>
        <w:t>利用公司、企业或者其他单位人员的职务便利</w:t>
      </w:r>
      <w:r>
        <w:rPr>
          <w:rFonts w:hint="eastAsia"/>
        </w:rPr>
        <w:t>，</w:t>
      </w:r>
      <w:r>
        <w:t>共同将该单位财物非法占为己有</w:t>
      </w:r>
      <w:r>
        <w:rPr>
          <w:rFonts w:hint="eastAsia"/>
        </w:rPr>
        <w:t>，</w:t>
      </w:r>
      <w:r>
        <w:t>数额较大的</w:t>
      </w:r>
      <w:r>
        <w:rPr>
          <w:rFonts w:hint="eastAsia"/>
        </w:rPr>
        <w:t>，</w:t>
      </w:r>
      <w:r>
        <w:t>以职务侵占罪共犯论处。</w:t>
      </w:r>
    </w:p>
    <w:p>
      <w:pPr>
        <w:pStyle w:val="12"/>
        <w:rPr>
          <w:rFonts w:hint="eastAsia"/>
        </w:rPr>
      </w:pPr>
      <w:r>
        <w:rPr>
          <w:rStyle w:val="25"/>
        </w:rPr>
        <w:t>第三条</w:t>
      </w:r>
      <w:r>
        <w:t>　公司、企业或者其他单位中</w:t>
      </w:r>
      <w:r>
        <w:rPr>
          <w:rFonts w:hint="eastAsia"/>
        </w:rPr>
        <w:t>，</w:t>
      </w:r>
      <w:r>
        <w:t>不具有国家工作人员</w:t>
      </w:r>
      <w:r>
        <w:rPr>
          <w:rFonts w:hint="eastAsia"/>
        </w:rPr>
        <w:t>身份的人与国家工作人员勾结，分别利用各自的职务便利，共同将本单位财物非法占为己有的，按照主犯的犯罪性质定罪。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14BDD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614BDD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21512AE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2017-11-01T11:01:00Z</dcterms:created>
  <dc:creator>Administrator</dc:creator>
  <cp:lastModifiedBy>Administrator</cp:lastModifiedBy>
  <dcterms:modified xsi:type="dcterms:W3CDTF">2017-11-01T14:11:36Z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