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关于对地下热水的属性</w:t>
      </w:r>
    </w:p>
    <w:p>
      <w:pPr>
        <w:pStyle w:val="7"/>
        <w:rPr>
          <w:rFonts w:hint="eastAsia"/>
        </w:rPr>
      </w:pPr>
      <w:r>
        <w:t>及适用法律问题的答复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年5月6日</w:t>
      </w:r>
      <w:r>
        <w:rPr>
          <w:rFonts w:hint="eastAsia"/>
          <w:lang w:val="en-US" w:eastAsia="zh-CN"/>
        </w:rPr>
        <w:t xml:space="preserve">      </w:t>
      </w:r>
      <w:r>
        <w:t>〔1996〕法行字</w:t>
      </w:r>
      <w:bookmarkStart w:id="0" w:name="_GoBack"/>
      <w:bookmarkEnd w:id="0"/>
      <w:r>
        <w:t>第5号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福建省高级人民法院：</w:t>
      </w:r>
    </w:p>
    <w:p>
      <w:pPr>
        <w:pStyle w:val="12"/>
        <w:jc w:val="both"/>
        <w:rPr>
          <w:rFonts w:hint="eastAsia"/>
        </w:rPr>
      </w:pPr>
      <w:r>
        <w:t>你院〔1995〕闽行他字第4号《关于地下热水的属性及适用法律问题的请示》收悉。经研究并征求国务院法制局的意见</w:t>
      </w:r>
      <w:r>
        <w:rPr>
          <w:rFonts w:hint="eastAsia"/>
        </w:rPr>
        <w:t>，</w:t>
      </w:r>
      <w:r>
        <w:t>现答复如下：</w:t>
      </w:r>
    </w:p>
    <w:p>
      <w:pPr>
        <w:pStyle w:val="12"/>
        <w:jc w:val="both"/>
        <w:rPr>
          <w:rFonts w:hint="eastAsia"/>
        </w:rPr>
      </w:pPr>
      <w:r>
        <w:t>地下热水</w:t>
      </w:r>
      <w:r>
        <w:rPr>
          <w:rFonts w:hint="eastAsia"/>
          <w:lang w:eastAsia="zh-CN"/>
        </w:rPr>
        <w:t>（</w:t>
      </w:r>
      <w:r>
        <w:t>25℃以上</w:t>
      </w:r>
      <w:r>
        <w:rPr>
          <w:rFonts w:hint="eastAsia"/>
          <w:lang w:eastAsia="zh-CN"/>
        </w:rPr>
        <w:t>）</w:t>
      </w:r>
      <w:r>
        <w:t>属于地热资源</w:t>
      </w:r>
      <w:r>
        <w:rPr>
          <w:rFonts w:hint="eastAsia"/>
        </w:rPr>
        <w:t>，</w:t>
      </w:r>
      <w:r>
        <w:t>具有矿产资源和水资源的双重属性。对地下热水的勘查、开发、利用、保护和管理应当适用《中华人民共和国矿产资源法》、《中华人民共和国矿产资源法实施细则》和《矿产资源补偿费征收管理规定》。但在依法办理城市规划区内地下热水</w:t>
      </w:r>
      <w:r>
        <w:rPr>
          <w:rFonts w:hint="eastAsia"/>
          <w:lang w:eastAsia="zh-CN"/>
        </w:rPr>
        <w:t>（</w:t>
      </w:r>
      <w:r>
        <w:t>25℃以上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的开采登记手续时，应当附具水行政主管部门和城市建设行政主管部门的审查意见。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C324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573335"/>
    <w:rsid w:val="56C00D65"/>
    <w:rsid w:val="65586BE5"/>
    <w:rsid w:val="6D800228"/>
    <w:rsid w:val="6DAD6BF0"/>
    <w:rsid w:val="6E1B4105"/>
    <w:rsid w:val="6EB66F23"/>
    <w:rsid w:val="74CC3245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2017-11-02T10:32:00Z</dcterms:created>
  <dc:creator>Administrator</dc:creator>
  <cp:lastModifiedBy>Administrator</cp:lastModifiedBy>
  <dcterms:modified xsi:type="dcterms:W3CDTF">2017-11-02T11:11:35Z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