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关于对故意伤害、盗窃等严重破坏社会秩序的</w:t>
      </w:r>
    </w:p>
    <w:p>
      <w:pPr>
        <w:pStyle w:val="7"/>
        <w:rPr>
          <w:rFonts w:hint="eastAsia"/>
        </w:rPr>
      </w:pPr>
      <w:r>
        <w:t>犯罪分子能否附加剥夺政治权利问题的批复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法释〔1997〕11号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1997年12月23日最高人民法院审</w:t>
      </w:r>
      <w:bookmarkStart w:id="0" w:name="_GoBack"/>
      <w:bookmarkEnd w:id="0"/>
      <w:r>
        <w:t>判委员会第952次会议通过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1997</w:t>
      </w:r>
      <w:r>
        <w:t>年12月31日最高人民法院公告公布　自1998年1月13日起施行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福建省高级人民法院：</w:t>
      </w:r>
    </w:p>
    <w:p>
      <w:pPr>
        <w:pStyle w:val="12"/>
        <w:jc w:val="both"/>
        <w:rPr>
          <w:rFonts w:hint="eastAsia"/>
        </w:rPr>
      </w:pPr>
      <w:r>
        <w:t>你院《关于对故意伤害、盗窃</w:t>
      </w:r>
      <w:r>
        <w:rPr>
          <w:rFonts w:hint="eastAsia"/>
          <w:lang w:eastAsia="zh-CN"/>
        </w:rPr>
        <w:t>（</w:t>
      </w:r>
      <w:r>
        <w:t>重大</w:t>
      </w:r>
      <w:r>
        <w:rPr>
          <w:rFonts w:hint="eastAsia"/>
          <w:lang w:eastAsia="zh-CN"/>
        </w:rPr>
        <w:t>）</w:t>
      </w:r>
      <w:r>
        <w:t>等犯罪分子被判处有期徒刑的</w:t>
      </w:r>
      <w:r>
        <w:rPr>
          <w:rFonts w:hint="eastAsia"/>
        </w:rPr>
        <w:t>，</w:t>
      </w:r>
      <w:r>
        <w:t>能否附加剥夺政治权利的请示》收悉。经研究</w:t>
      </w:r>
      <w:r>
        <w:rPr>
          <w:rFonts w:hint="eastAsia"/>
        </w:rPr>
        <w:t>，</w:t>
      </w:r>
      <w:r>
        <w:t>答复如下</w:t>
      </w:r>
      <w:r>
        <w:rPr>
          <w:rFonts w:hint="eastAsia"/>
        </w:rPr>
        <w:t>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根据刑法第五十六条规定，对于故意杀人、强奸、放火、爆炸、投毒、抢劫等严重破坏社会秩序的犯罪分子，可以附加剥夺政治权利。对故意伤害、盗窃等其他严重破坏社会秩序的犯罪，犯罪分子主观恶性较深、犯罪情节恶劣、罪行严重的，也可以依法附加剥夺政治权利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C6F9E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F0712C7"/>
    <w:rsid w:val="20194FCD"/>
    <w:rsid w:val="211007F7"/>
    <w:rsid w:val="224D5C1E"/>
    <w:rsid w:val="28B53323"/>
    <w:rsid w:val="2A483D38"/>
    <w:rsid w:val="2A844039"/>
    <w:rsid w:val="2CFE6EE4"/>
    <w:rsid w:val="2D725F92"/>
    <w:rsid w:val="2F9C6F9E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2017-11-01T09:49:00Z</dcterms:created>
  <dc:creator>Administrator</dc:creator>
  <cp:lastModifiedBy>Administrator</cp:lastModifiedBy>
  <dcterms:modified xsi:type="dcterms:W3CDTF">2017-11-01T13:45:40Z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