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关于承运人就海上货物运输向托运人、</w:t>
      </w:r>
    </w:p>
    <w:p>
      <w:pPr>
        <w:pStyle w:val="7"/>
        <w:rPr>
          <w:rFonts w:hint="eastAsia"/>
        </w:rPr>
      </w:pPr>
      <w:r>
        <w:t>收货人或提单持有人要求赔偿的</w:t>
      </w:r>
    </w:p>
    <w:p>
      <w:pPr>
        <w:pStyle w:val="7"/>
        <w:rPr>
          <w:rFonts w:hint="eastAsia"/>
        </w:rPr>
      </w:pPr>
      <w:r>
        <w:t>请求权时效期间的批复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法释〔1997〕3号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1997年7月11日最高人民法院审判委员会第921次会议通过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1997</w:t>
      </w:r>
      <w:r>
        <w:t>年8月5日最高人民法院公告公布　自1997年8月7日起施行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21"/>
        <w:rPr>
          <w:rFonts w:hint="eastAsia"/>
        </w:rPr>
      </w:pPr>
      <w:r>
        <w:t>山东省高级人民法院：</w:t>
      </w:r>
    </w:p>
    <w:p>
      <w:pPr>
        <w:pStyle w:val="12"/>
        <w:rPr>
          <w:rFonts w:hint="eastAsia"/>
        </w:rPr>
      </w:pPr>
      <w:r>
        <w:t>你院鲁法经〔1996〕74号《关于赔偿请求权时效期间的请示》收悉。经研究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承运人就海上货物运输向托运人、收货人或提单持有人要求赔偿的请求权</w:t>
      </w:r>
      <w:r>
        <w:rPr>
          <w:rFonts w:hint="eastAsia"/>
        </w:rPr>
        <w:t>，</w:t>
      </w:r>
      <w:r>
        <w:t>在有关法律未予以规定前</w:t>
      </w:r>
      <w:r>
        <w:rPr>
          <w:rFonts w:hint="eastAsia"/>
        </w:rPr>
        <w:t>，</w:t>
      </w:r>
      <w:r>
        <w:t>比照适用《中华人民共和国海商法》第二百五十七条第一款的规定</w:t>
      </w:r>
      <w:r>
        <w:rPr>
          <w:rFonts w:hint="eastAsia"/>
        </w:rPr>
        <w:t>，</w:t>
      </w:r>
      <w:r>
        <w:t>时效期间为1年</w:t>
      </w:r>
      <w:r>
        <w:rPr>
          <w:rFonts w:hint="eastAsia"/>
        </w:rPr>
        <w:t>，</w:t>
      </w:r>
      <w:r>
        <w:t>自权利人知道或者应当知道权利被侵</w:t>
      </w:r>
      <w:r>
        <w:rPr>
          <w:rFonts w:hint="eastAsia"/>
        </w:rPr>
        <w:t>害之日起计算。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0200B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AE836E2"/>
    <w:rsid w:val="3D717517"/>
    <w:rsid w:val="3EB0200B"/>
    <w:rsid w:val="3FBC61B7"/>
    <w:rsid w:val="47073EC9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6ECE3458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2017-10-31T06:00:00Z</dcterms:created>
  <dc:creator>Administrator</dc:creator>
  <cp:lastModifiedBy>Administrator</cp:lastModifiedBy>
  <dcterms:modified xsi:type="dcterms:W3CDTF">2017-10-31T08:39:07Z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