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520" w:lineRule="exact"/>
        <w:rPr>
          <w:rFonts w:hint="eastAsia" w:ascii="仿宋_GB2312" w:hAnsi="宋体" w:eastAsia="仿宋_GB2312" w:cs="宋体"/>
          <w:sz w:val="32"/>
          <w:szCs w:val="32"/>
        </w:rPr>
      </w:pPr>
    </w:p>
    <w:p>
      <w:pPr>
        <w:pStyle w:val="3"/>
        <w:spacing w:line="520" w:lineRule="exact"/>
        <w:rPr>
          <w:rFonts w:hint="eastAsia" w:ascii="仿宋_GB2312" w:hAnsi="宋体" w:eastAsia="仿宋_GB2312" w:cs="宋体"/>
          <w:sz w:val="32"/>
          <w:szCs w:val="32"/>
        </w:rPr>
      </w:pPr>
    </w:p>
    <w:p>
      <w:pPr>
        <w:pStyle w:val="3"/>
        <w:spacing w:line="520" w:lineRule="exact"/>
        <w:jc w:val="center"/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</w:rPr>
        <w:t>最高人民法院</w:t>
      </w:r>
    </w:p>
    <w:p>
      <w:pPr>
        <w:pStyle w:val="3"/>
        <w:spacing w:line="520" w:lineRule="exact"/>
        <w:jc w:val="center"/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</w:rPr>
        <w:t>关于新民间借贷司法解释适用范围问题的批复</w:t>
      </w:r>
    </w:p>
    <w:p>
      <w:pPr>
        <w:pStyle w:val="3"/>
        <w:spacing w:line="520" w:lineRule="exact"/>
        <w:rPr>
          <w:rFonts w:hint="eastAsia" w:ascii="仿宋_GB2312" w:hAnsi="宋体" w:eastAsia="仿宋_GB2312" w:cs="宋体"/>
          <w:sz w:val="32"/>
          <w:szCs w:val="32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法释〔2020〕27号</w:t>
      </w:r>
    </w:p>
    <w:p>
      <w:pPr>
        <w:pStyle w:val="3"/>
        <w:spacing w:line="520" w:lineRule="exact"/>
        <w:rPr>
          <w:rFonts w:hint="eastAsia" w:ascii="仿宋_GB2312" w:hAnsi="宋体" w:eastAsia="仿宋_GB2312" w:cs="宋体"/>
          <w:sz w:val="32"/>
          <w:szCs w:val="32"/>
        </w:rPr>
      </w:pPr>
    </w:p>
    <w:p>
      <w:pPr>
        <w:pStyle w:val="2"/>
        <w:bidi w:val="0"/>
      </w:pPr>
      <w:r>
        <w:rPr>
          <w:rFonts w:hint="eastAsia"/>
        </w:rPr>
        <w:t>（2020年11月9日最高人民法院审判委员会</w:t>
      </w:r>
    </w:p>
    <w:p>
      <w:pPr>
        <w:pStyle w:val="2"/>
        <w:bidi w:val="0"/>
        <w:rPr>
          <w:rFonts w:ascii="仿宋_GB2312" w:hAnsi="宋体" w:eastAsia="仿宋_GB2312" w:cs="宋体"/>
          <w:szCs w:val="32"/>
        </w:rPr>
      </w:pPr>
      <w:r>
        <w:rPr>
          <w:rFonts w:hint="eastAsia"/>
        </w:rPr>
        <w:t>第1815次会议通过，自2021年1月1日起施行）</w:t>
      </w:r>
    </w:p>
    <w:p>
      <w:pPr>
        <w:pStyle w:val="3"/>
        <w:spacing w:line="520" w:lineRule="exact"/>
        <w:rPr>
          <w:rFonts w:hint="eastAsia" w:ascii="仿宋_GB2312" w:hAnsi="宋体" w:eastAsia="仿宋_GB2312" w:cs="宋体"/>
          <w:sz w:val="32"/>
          <w:szCs w:val="32"/>
        </w:rPr>
      </w:pPr>
    </w:p>
    <w:p>
      <w:pPr>
        <w:pStyle w:val="3"/>
        <w:spacing w:line="520" w:lineRule="exac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广东省高级人民法院：</w:t>
      </w:r>
    </w:p>
    <w:p>
      <w:pPr>
        <w:pStyle w:val="3"/>
        <w:spacing w:line="520" w:lineRule="exac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　　你院《关于新民间借贷司法解释有关法律适用问题的请示》（粤高法〔2020〕108号）收悉。经研究，批复如下：</w:t>
      </w:r>
    </w:p>
    <w:p>
      <w:pPr>
        <w:pStyle w:val="3"/>
        <w:spacing w:line="520" w:lineRule="exac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一、</w:t>
      </w:r>
      <w:r>
        <w:rPr>
          <w:rFonts w:hint="eastAsia" w:ascii="仿宋_GB2312" w:hAnsi="宋体" w:eastAsia="仿宋_GB2312" w:cs="宋体"/>
          <w:sz w:val="32"/>
          <w:szCs w:val="32"/>
        </w:rPr>
        <w:t>关于适用范围问题。经征求金融监管部门意见，由地方金融监管部门监管的小额贷款公司、融资担保公司、区域性股权市场、典当行、融资租赁公司、商业保理公司、地方资产管理公司等七类地方金融组织，属于经金融监管部门批准设立的金融机构，其因从事相关金融业务引发的纠纷，不适用新民间借贷司法解释。</w:t>
      </w:r>
    </w:p>
    <w:p>
      <w:pPr>
        <w:pStyle w:val="3"/>
        <w:spacing w:line="520" w:lineRule="exac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二、</w:t>
      </w:r>
      <w:r>
        <w:rPr>
          <w:rFonts w:hint="eastAsia" w:ascii="仿宋_GB2312" w:hAnsi="宋体" w:eastAsia="仿宋_GB2312" w:cs="宋体"/>
          <w:sz w:val="32"/>
          <w:szCs w:val="32"/>
        </w:rPr>
        <w:t>其它两问题已在修</w:t>
      </w:r>
      <w:bookmarkStart w:id="0" w:name="_GoBack"/>
      <w:bookmarkEnd w:id="0"/>
      <w:r>
        <w:rPr>
          <w:rFonts w:hint="eastAsia" w:ascii="仿宋_GB2312" w:hAnsi="宋体" w:eastAsia="仿宋_GB2312" w:cs="宋体"/>
          <w:sz w:val="32"/>
          <w:szCs w:val="32"/>
        </w:rPr>
        <w:t>订后的司法解释中予以明确，请遵照执行。</w:t>
      </w:r>
    </w:p>
    <w:p>
      <w:pPr>
        <w:pStyle w:val="3"/>
        <w:spacing w:line="520" w:lineRule="exac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三、</w:t>
      </w:r>
      <w:r>
        <w:rPr>
          <w:rFonts w:hint="eastAsia" w:ascii="仿宋_GB2312" w:hAnsi="宋体" w:eastAsia="仿宋_GB2312" w:cs="宋体"/>
          <w:sz w:val="32"/>
          <w:szCs w:val="32"/>
        </w:rPr>
        <w:t xml:space="preserve">本批复自2021年1月1日起施行。 </w:t>
      </w:r>
    </w:p>
    <w:p>
      <w:pPr>
        <w:pStyle w:val="3"/>
        <w:spacing w:line="520" w:lineRule="exact"/>
        <w:rPr>
          <w:rFonts w:ascii="仿宋_GB2312" w:hAnsi="宋体" w:eastAsia="仿宋_GB2312" w:cs="宋体"/>
          <w:sz w:val="32"/>
          <w:szCs w:val="32"/>
        </w:rPr>
      </w:pPr>
    </w:p>
    <w:p>
      <w:pPr>
        <w:pStyle w:val="3"/>
        <w:spacing w:line="520" w:lineRule="exact"/>
        <w:rPr>
          <w:rFonts w:ascii="仿宋_GB2312" w:hAnsi="宋体" w:eastAsia="仿宋_GB2312" w:cs="宋体"/>
          <w:sz w:val="32"/>
          <w:szCs w:val="32"/>
        </w:rPr>
      </w:pPr>
    </w:p>
    <w:p>
      <w:pPr>
        <w:pStyle w:val="3"/>
        <w:rPr>
          <w:rFonts w:hAnsi="宋体" w:cs="宋体"/>
          <w:sz w:val="32"/>
          <w:szCs w:val="32"/>
          <w:u w:val="single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 Pro Cond">
    <w:panose1 w:val="020B0606030504040204"/>
    <w:charset w:val="00"/>
    <w:family w:val="auto"/>
    <w:pitch w:val="default"/>
    <w:sig w:usb0="80000287" w:usb1="0000004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  <w:r>
      <w:rPr>
        <w:sz w:val="18"/>
      </w:rPr>
      <w:pict>
        <v:shape id="_x0000_s2049" o:spid="_x0000_s2049" o:spt="202" type="#_x0000_t202" style="position:absolute;left:0pt;margin-left:378.75pt;margin-top:-10.75pt;height:21.1pt;width:36.55pt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pStyle w:val="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0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C55"/>
    <w:rsid w:val="000051BA"/>
    <w:rsid w:val="00007DC9"/>
    <w:rsid w:val="00022FF2"/>
    <w:rsid w:val="000246CF"/>
    <w:rsid w:val="00026B55"/>
    <w:rsid w:val="000300E0"/>
    <w:rsid w:val="0004157A"/>
    <w:rsid w:val="00041639"/>
    <w:rsid w:val="00046FD0"/>
    <w:rsid w:val="0005554A"/>
    <w:rsid w:val="00060A39"/>
    <w:rsid w:val="00060B3A"/>
    <w:rsid w:val="000658AA"/>
    <w:rsid w:val="00070A8B"/>
    <w:rsid w:val="000720A0"/>
    <w:rsid w:val="00072E51"/>
    <w:rsid w:val="000831A5"/>
    <w:rsid w:val="00092662"/>
    <w:rsid w:val="00093500"/>
    <w:rsid w:val="00094871"/>
    <w:rsid w:val="000A67EC"/>
    <w:rsid w:val="000B1F15"/>
    <w:rsid w:val="000B47FF"/>
    <w:rsid w:val="000C4793"/>
    <w:rsid w:val="000D7352"/>
    <w:rsid w:val="000E4EE9"/>
    <w:rsid w:val="000E5187"/>
    <w:rsid w:val="000E56CF"/>
    <w:rsid w:val="000E6D88"/>
    <w:rsid w:val="000F150B"/>
    <w:rsid w:val="000F2196"/>
    <w:rsid w:val="000F2D91"/>
    <w:rsid w:val="00105EA6"/>
    <w:rsid w:val="001066EE"/>
    <w:rsid w:val="00106D59"/>
    <w:rsid w:val="001211C7"/>
    <w:rsid w:val="00125415"/>
    <w:rsid w:val="00133F36"/>
    <w:rsid w:val="00141FB6"/>
    <w:rsid w:val="0015335F"/>
    <w:rsid w:val="00156266"/>
    <w:rsid w:val="001614DD"/>
    <w:rsid w:val="001617A2"/>
    <w:rsid w:val="00162880"/>
    <w:rsid w:val="0016489F"/>
    <w:rsid w:val="0016665A"/>
    <w:rsid w:val="00170A71"/>
    <w:rsid w:val="001778DA"/>
    <w:rsid w:val="001A7520"/>
    <w:rsid w:val="001B131A"/>
    <w:rsid w:val="001B153F"/>
    <w:rsid w:val="001B6523"/>
    <w:rsid w:val="001D4E14"/>
    <w:rsid w:val="001D5662"/>
    <w:rsid w:val="001E1AB1"/>
    <w:rsid w:val="002064F7"/>
    <w:rsid w:val="00206B2B"/>
    <w:rsid w:val="0021015E"/>
    <w:rsid w:val="0021638E"/>
    <w:rsid w:val="002216B9"/>
    <w:rsid w:val="0023259F"/>
    <w:rsid w:val="00233F94"/>
    <w:rsid w:val="00235183"/>
    <w:rsid w:val="00241E35"/>
    <w:rsid w:val="002428F9"/>
    <w:rsid w:val="0025742F"/>
    <w:rsid w:val="002671B1"/>
    <w:rsid w:val="00271C80"/>
    <w:rsid w:val="00277543"/>
    <w:rsid w:val="00281EEF"/>
    <w:rsid w:val="0028710F"/>
    <w:rsid w:val="002A0E27"/>
    <w:rsid w:val="002A0E47"/>
    <w:rsid w:val="002A1765"/>
    <w:rsid w:val="002A1BB0"/>
    <w:rsid w:val="002A7E25"/>
    <w:rsid w:val="002B5E8C"/>
    <w:rsid w:val="002C11D2"/>
    <w:rsid w:val="002C2CC8"/>
    <w:rsid w:val="002D6C55"/>
    <w:rsid w:val="002E52C2"/>
    <w:rsid w:val="002E71C4"/>
    <w:rsid w:val="00300D5D"/>
    <w:rsid w:val="00304596"/>
    <w:rsid w:val="0030464A"/>
    <w:rsid w:val="00311EB0"/>
    <w:rsid w:val="00313AEE"/>
    <w:rsid w:val="0031621E"/>
    <w:rsid w:val="00327650"/>
    <w:rsid w:val="003344E4"/>
    <w:rsid w:val="00334544"/>
    <w:rsid w:val="003370AB"/>
    <w:rsid w:val="003407E4"/>
    <w:rsid w:val="00340D0A"/>
    <w:rsid w:val="00342C41"/>
    <w:rsid w:val="00344576"/>
    <w:rsid w:val="00345685"/>
    <w:rsid w:val="003543FF"/>
    <w:rsid w:val="00356973"/>
    <w:rsid w:val="00356AAC"/>
    <w:rsid w:val="00357579"/>
    <w:rsid w:val="00357968"/>
    <w:rsid w:val="00374592"/>
    <w:rsid w:val="00384827"/>
    <w:rsid w:val="003854B1"/>
    <w:rsid w:val="003871CA"/>
    <w:rsid w:val="003902DE"/>
    <w:rsid w:val="00390825"/>
    <w:rsid w:val="00394561"/>
    <w:rsid w:val="00395336"/>
    <w:rsid w:val="003B50D6"/>
    <w:rsid w:val="003C0536"/>
    <w:rsid w:val="003D7E4C"/>
    <w:rsid w:val="003E737D"/>
    <w:rsid w:val="003F534F"/>
    <w:rsid w:val="00403942"/>
    <w:rsid w:val="00422EA0"/>
    <w:rsid w:val="00424C9C"/>
    <w:rsid w:val="00430221"/>
    <w:rsid w:val="00431DB2"/>
    <w:rsid w:val="00432CA7"/>
    <w:rsid w:val="004358E6"/>
    <w:rsid w:val="00440B14"/>
    <w:rsid w:val="00447D9F"/>
    <w:rsid w:val="00454D12"/>
    <w:rsid w:val="00463383"/>
    <w:rsid w:val="00463561"/>
    <w:rsid w:val="004724D5"/>
    <w:rsid w:val="00473BA4"/>
    <w:rsid w:val="004745A3"/>
    <w:rsid w:val="0048272B"/>
    <w:rsid w:val="00493ABE"/>
    <w:rsid w:val="004A69A0"/>
    <w:rsid w:val="004B0465"/>
    <w:rsid w:val="004B1A57"/>
    <w:rsid w:val="004B2619"/>
    <w:rsid w:val="004B4FF6"/>
    <w:rsid w:val="004B7D8C"/>
    <w:rsid w:val="004C1EAA"/>
    <w:rsid w:val="004C4118"/>
    <w:rsid w:val="004C4DF7"/>
    <w:rsid w:val="004C569C"/>
    <w:rsid w:val="004F5158"/>
    <w:rsid w:val="00506C84"/>
    <w:rsid w:val="005142A1"/>
    <w:rsid w:val="00517CAB"/>
    <w:rsid w:val="00536EBF"/>
    <w:rsid w:val="0053713F"/>
    <w:rsid w:val="00542147"/>
    <w:rsid w:val="005433C2"/>
    <w:rsid w:val="005502F2"/>
    <w:rsid w:val="005533DE"/>
    <w:rsid w:val="00562083"/>
    <w:rsid w:val="0057423C"/>
    <w:rsid w:val="0058350A"/>
    <w:rsid w:val="00586344"/>
    <w:rsid w:val="00594376"/>
    <w:rsid w:val="005A56F6"/>
    <w:rsid w:val="005A6C12"/>
    <w:rsid w:val="005C1972"/>
    <w:rsid w:val="005D3469"/>
    <w:rsid w:val="005E2A4A"/>
    <w:rsid w:val="005E48B7"/>
    <w:rsid w:val="005F1B3D"/>
    <w:rsid w:val="00602816"/>
    <w:rsid w:val="00604ACB"/>
    <w:rsid w:val="00606C5B"/>
    <w:rsid w:val="00612F03"/>
    <w:rsid w:val="006171AA"/>
    <w:rsid w:val="006178C3"/>
    <w:rsid w:val="00621BAF"/>
    <w:rsid w:val="0062410E"/>
    <w:rsid w:val="00626CE8"/>
    <w:rsid w:val="00661621"/>
    <w:rsid w:val="006711F4"/>
    <w:rsid w:val="0068140B"/>
    <w:rsid w:val="00685825"/>
    <w:rsid w:val="0069347C"/>
    <w:rsid w:val="006B086F"/>
    <w:rsid w:val="006C6067"/>
    <w:rsid w:val="006E1FF4"/>
    <w:rsid w:val="006E7630"/>
    <w:rsid w:val="006F0A7E"/>
    <w:rsid w:val="006F6FC3"/>
    <w:rsid w:val="006F7D77"/>
    <w:rsid w:val="007024D7"/>
    <w:rsid w:val="00715180"/>
    <w:rsid w:val="00720A73"/>
    <w:rsid w:val="00720CAF"/>
    <w:rsid w:val="00723C50"/>
    <w:rsid w:val="00724377"/>
    <w:rsid w:val="007276B4"/>
    <w:rsid w:val="00733E0F"/>
    <w:rsid w:val="00745D25"/>
    <w:rsid w:val="007506EE"/>
    <w:rsid w:val="0075447F"/>
    <w:rsid w:val="00754A2D"/>
    <w:rsid w:val="007643CE"/>
    <w:rsid w:val="00764ADF"/>
    <w:rsid w:val="00766157"/>
    <w:rsid w:val="00767F68"/>
    <w:rsid w:val="0077490A"/>
    <w:rsid w:val="007775EF"/>
    <w:rsid w:val="00780D87"/>
    <w:rsid w:val="007A51E0"/>
    <w:rsid w:val="007A6544"/>
    <w:rsid w:val="007A7FD3"/>
    <w:rsid w:val="007B2410"/>
    <w:rsid w:val="007C01D1"/>
    <w:rsid w:val="007C5705"/>
    <w:rsid w:val="007D13B8"/>
    <w:rsid w:val="007D529B"/>
    <w:rsid w:val="007D77CE"/>
    <w:rsid w:val="00802CDC"/>
    <w:rsid w:val="00803ECE"/>
    <w:rsid w:val="00805E1D"/>
    <w:rsid w:val="00813FEC"/>
    <w:rsid w:val="00814E29"/>
    <w:rsid w:val="00823C1E"/>
    <w:rsid w:val="00826D77"/>
    <w:rsid w:val="0083338D"/>
    <w:rsid w:val="00853733"/>
    <w:rsid w:val="008701AB"/>
    <w:rsid w:val="0087139A"/>
    <w:rsid w:val="00877798"/>
    <w:rsid w:val="008802DB"/>
    <w:rsid w:val="00881967"/>
    <w:rsid w:val="00885F48"/>
    <w:rsid w:val="00890F76"/>
    <w:rsid w:val="0089274E"/>
    <w:rsid w:val="008A08FA"/>
    <w:rsid w:val="008D05AD"/>
    <w:rsid w:val="008E1146"/>
    <w:rsid w:val="008E70E5"/>
    <w:rsid w:val="008F50DB"/>
    <w:rsid w:val="008F5238"/>
    <w:rsid w:val="008F7723"/>
    <w:rsid w:val="00904BC8"/>
    <w:rsid w:val="00911248"/>
    <w:rsid w:val="00913A4E"/>
    <w:rsid w:val="00925F75"/>
    <w:rsid w:val="0094340F"/>
    <w:rsid w:val="00971108"/>
    <w:rsid w:val="0097410F"/>
    <w:rsid w:val="00974280"/>
    <w:rsid w:val="00974393"/>
    <w:rsid w:val="0097704C"/>
    <w:rsid w:val="00986E71"/>
    <w:rsid w:val="00992211"/>
    <w:rsid w:val="009942EB"/>
    <w:rsid w:val="009A1862"/>
    <w:rsid w:val="009A78E1"/>
    <w:rsid w:val="009A7FCF"/>
    <w:rsid w:val="009B548C"/>
    <w:rsid w:val="009D18B6"/>
    <w:rsid w:val="009E6F62"/>
    <w:rsid w:val="009E7F86"/>
    <w:rsid w:val="009F1030"/>
    <w:rsid w:val="009F1B6D"/>
    <w:rsid w:val="00A02039"/>
    <w:rsid w:val="00A04BD7"/>
    <w:rsid w:val="00A20EDD"/>
    <w:rsid w:val="00A212C7"/>
    <w:rsid w:val="00A23406"/>
    <w:rsid w:val="00A27EDD"/>
    <w:rsid w:val="00A35D41"/>
    <w:rsid w:val="00A40953"/>
    <w:rsid w:val="00A44C88"/>
    <w:rsid w:val="00A459E3"/>
    <w:rsid w:val="00A571FE"/>
    <w:rsid w:val="00A636AF"/>
    <w:rsid w:val="00A773EC"/>
    <w:rsid w:val="00AA03DB"/>
    <w:rsid w:val="00AA164E"/>
    <w:rsid w:val="00AA3B2D"/>
    <w:rsid w:val="00AA7268"/>
    <w:rsid w:val="00AB0D6D"/>
    <w:rsid w:val="00AB68DD"/>
    <w:rsid w:val="00AC2B0B"/>
    <w:rsid w:val="00AD35D8"/>
    <w:rsid w:val="00AD6BB8"/>
    <w:rsid w:val="00AF6D19"/>
    <w:rsid w:val="00B018B8"/>
    <w:rsid w:val="00B1436F"/>
    <w:rsid w:val="00B17FDC"/>
    <w:rsid w:val="00B22148"/>
    <w:rsid w:val="00B2377E"/>
    <w:rsid w:val="00B25C4D"/>
    <w:rsid w:val="00B32A99"/>
    <w:rsid w:val="00B364E6"/>
    <w:rsid w:val="00B47F03"/>
    <w:rsid w:val="00B57011"/>
    <w:rsid w:val="00B62010"/>
    <w:rsid w:val="00B6417D"/>
    <w:rsid w:val="00B712AC"/>
    <w:rsid w:val="00B82084"/>
    <w:rsid w:val="00B95E1A"/>
    <w:rsid w:val="00BB4808"/>
    <w:rsid w:val="00BD62E5"/>
    <w:rsid w:val="00BD715F"/>
    <w:rsid w:val="00BD7A11"/>
    <w:rsid w:val="00BE0134"/>
    <w:rsid w:val="00BE421E"/>
    <w:rsid w:val="00BE428E"/>
    <w:rsid w:val="00BE6A42"/>
    <w:rsid w:val="00BF009A"/>
    <w:rsid w:val="00BF2167"/>
    <w:rsid w:val="00BF4E21"/>
    <w:rsid w:val="00BF6AB5"/>
    <w:rsid w:val="00C03182"/>
    <w:rsid w:val="00C10C97"/>
    <w:rsid w:val="00C41CE2"/>
    <w:rsid w:val="00C452E4"/>
    <w:rsid w:val="00C53D36"/>
    <w:rsid w:val="00C57E0D"/>
    <w:rsid w:val="00C636EE"/>
    <w:rsid w:val="00C672E3"/>
    <w:rsid w:val="00C7181C"/>
    <w:rsid w:val="00C73C73"/>
    <w:rsid w:val="00C748B2"/>
    <w:rsid w:val="00C75F27"/>
    <w:rsid w:val="00C76A21"/>
    <w:rsid w:val="00C85BE4"/>
    <w:rsid w:val="00C865F7"/>
    <w:rsid w:val="00CA3B61"/>
    <w:rsid w:val="00CB05CD"/>
    <w:rsid w:val="00CB268F"/>
    <w:rsid w:val="00CD046D"/>
    <w:rsid w:val="00CD15F8"/>
    <w:rsid w:val="00CD207F"/>
    <w:rsid w:val="00CF0128"/>
    <w:rsid w:val="00CF0812"/>
    <w:rsid w:val="00CF245A"/>
    <w:rsid w:val="00CF41FE"/>
    <w:rsid w:val="00CF4321"/>
    <w:rsid w:val="00CF5E94"/>
    <w:rsid w:val="00CF7BE1"/>
    <w:rsid w:val="00D0443A"/>
    <w:rsid w:val="00D07F94"/>
    <w:rsid w:val="00D1130C"/>
    <w:rsid w:val="00D16667"/>
    <w:rsid w:val="00D16B69"/>
    <w:rsid w:val="00D21DEB"/>
    <w:rsid w:val="00D3514F"/>
    <w:rsid w:val="00D5052C"/>
    <w:rsid w:val="00D52A64"/>
    <w:rsid w:val="00D6266A"/>
    <w:rsid w:val="00D81223"/>
    <w:rsid w:val="00D860D5"/>
    <w:rsid w:val="00D91F48"/>
    <w:rsid w:val="00D97443"/>
    <w:rsid w:val="00DB1764"/>
    <w:rsid w:val="00DB2440"/>
    <w:rsid w:val="00DB3C8A"/>
    <w:rsid w:val="00DB5F18"/>
    <w:rsid w:val="00DC5F89"/>
    <w:rsid w:val="00DD0C51"/>
    <w:rsid w:val="00DD7AE6"/>
    <w:rsid w:val="00E06E17"/>
    <w:rsid w:val="00E11578"/>
    <w:rsid w:val="00E2376E"/>
    <w:rsid w:val="00E25C09"/>
    <w:rsid w:val="00E35402"/>
    <w:rsid w:val="00E379EC"/>
    <w:rsid w:val="00E42D97"/>
    <w:rsid w:val="00E42DA2"/>
    <w:rsid w:val="00E47E0D"/>
    <w:rsid w:val="00E526C3"/>
    <w:rsid w:val="00E56A87"/>
    <w:rsid w:val="00E56E52"/>
    <w:rsid w:val="00E854B0"/>
    <w:rsid w:val="00E9403C"/>
    <w:rsid w:val="00E956E5"/>
    <w:rsid w:val="00E95DF8"/>
    <w:rsid w:val="00E97496"/>
    <w:rsid w:val="00EB642C"/>
    <w:rsid w:val="00EB67B5"/>
    <w:rsid w:val="00EB6A82"/>
    <w:rsid w:val="00EB79DB"/>
    <w:rsid w:val="00EE1F86"/>
    <w:rsid w:val="00EE4190"/>
    <w:rsid w:val="00F01156"/>
    <w:rsid w:val="00F04A75"/>
    <w:rsid w:val="00F11389"/>
    <w:rsid w:val="00F11CAA"/>
    <w:rsid w:val="00F14865"/>
    <w:rsid w:val="00F2565B"/>
    <w:rsid w:val="00F3114F"/>
    <w:rsid w:val="00F3147A"/>
    <w:rsid w:val="00F31FF1"/>
    <w:rsid w:val="00F347B6"/>
    <w:rsid w:val="00F37571"/>
    <w:rsid w:val="00F44A15"/>
    <w:rsid w:val="00F4779A"/>
    <w:rsid w:val="00F64D94"/>
    <w:rsid w:val="00F70562"/>
    <w:rsid w:val="00F744B5"/>
    <w:rsid w:val="00F74986"/>
    <w:rsid w:val="00F845F5"/>
    <w:rsid w:val="00F84788"/>
    <w:rsid w:val="00F865EA"/>
    <w:rsid w:val="00F90AF4"/>
    <w:rsid w:val="00F92C7B"/>
    <w:rsid w:val="00F9667A"/>
    <w:rsid w:val="00FA21BD"/>
    <w:rsid w:val="00FB46C7"/>
    <w:rsid w:val="00FC2B5F"/>
    <w:rsid w:val="00FD0009"/>
    <w:rsid w:val="00FD51B5"/>
    <w:rsid w:val="00FF402A"/>
    <w:rsid w:val="00FF690A"/>
    <w:rsid w:val="0BA0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iPriority w:val="0"/>
    <w:pPr>
      <w:jc w:val="center"/>
    </w:pPr>
    <w:rPr>
      <w:rFonts w:ascii="Times New Roman" w:hAnsi="Times New Roman" w:eastAsia="楷体" w:cs="Times New Roman"/>
      <w:sz w:val="32"/>
    </w:rPr>
  </w:style>
  <w:style w:type="paragraph" w:styleId="3">
    <w:name w:val="Plain Text"/>
    <w:basedOn w:val="1"/>
    <w:link w:val="13"/>
    <w:qFormat/>
    <w:uiPriority w:val="99"/>
    <w:rPr>
      <w:rFonts w:ascii="宋体" w:hAnsi="Courier New" w:cs="Courier New"/>
      <w:szCs w:val="21"/>
    </w:r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  <w:style w:type="paragraph" w:customStyle="1" w:styleId="10">
    <w:name w:val="默认段落字体 Para Char Char Char Char Char Char Char"/>
    <w:basedOn w:val="1"/>
    <w:uiPriority w:val="0"/>
  </w:style>
  <w:style w:type="character" w:customStyle="1" w:styleId="11">
    <w:name w:val="页眉 Char"/>
    <w:basedOn w:val="8"/>
    <w:link w:val="6"/>
    <w:uiPriority w:val="0"/>
    <w:rPr>
      <w:kern w:val="2"/>
      <w:sz w:val="18"/>
      <w:szCs w:val="18"/>
    </w:rPr>
  </w:style>
  <w:style w:type="character" w:customStyle="1" w:styleId="12">
    <w:name w:val="批注框文本 Char"/>
    <w:basedOn w:val="8"/>
    <w:link w:val="4"/>
    <w:uiPriority w:val="0"/>
    <w:rPr>
      <w:kern w:val="2"/>
      <w:sz w:val="18"/>
      <w:szCs w:val="18"/>
    </w:rPr>
  </w:style>
  <w:style w:type="character" w:customStyle="1" w:styleId="13">
    <w:name w:val="纯文本 Char"/>
    <w:basedOn w:val="8"/>
    <w:link w:val="3"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7CD53B-3CD1-4A62-954E-BF405C6A6C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54</Words>
  <Characters>311</Characters>
  <Lines>2</Lines>
  <Paragraphs>1</Paragraphs>
  <TotalTime>2</TotalTime>
  <ScaleCrop>false</ScaleCrop>
  <LinksUpToDate>false</LinksUpToDate>
  <CharactersWithSpaces>364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2021-03-02T07:25:00Z</dcterms:created>
  <dc:creator>Lenovo User</dc:creator>
  <cp:lastModifiedBy>爱思思</cp:lastModifiedBy>
  <cp:lastPrinted>2014-04-03T09:04:00Z</cp:lastPrinted>
  <dcterms:modified xsi:type="dcterms:W3CDTF">2021-03-03T06:04:56Z</dcterms:modified>
  <dc:title>《最高人民法院、最高人民检察院关于废止1980年1月1日至1997年6月30日期间制发的部分司法解释和司法解释性质文件的决定》已于2012年11月19日由最高人民法院审判委员会第1560次会议、2012年12月19日由最高人民检察院第十一届检察委员会第83次会议通过，现予公布，自2013年1月18日起施行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