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《最高人民法院关于新疆生产建设兵团人民法院案件管辖权问题的若干规定》已于2005年1月13日由最高人民法院审判委员会第1340次会议通过，现予公布，自2005年6月6日起施行。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2005年5月</w:t>
      </w:r>
      <w:bookmarkStart w:id="0" w:name="_GoBack"/>
      <w:bookmarkEnd w:id="0"/>
      <w:r>
        <w:rPr>
          <w:rFonts w:hint="eastAsia"/>
        </w:rPr>
        <w:t>24日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关于新疆生产建设</w:t>
      </w:r>
      <w:r>
        <w:rPr>
          <w:rFonts w:hint="eastAsia"/>
        </w:rPr>
        <w:t>兵团人民法院</w:t>
      </w:r>
    </w:p>
    <w:p>
      <w:pPr>
        <w:pStyle w:val="7"/>
        <w:rPr>
          <w:rFonts w:hint="eastAsia"/>
        </w:rPr>
      </w:pPr>
      <w:r>
        <w:rPr>
          <w:rFonts w:hint="eastAsia"/>
        </w:rPr>
        <w:t>案件管辖权问题的若干规定</w:t>
      </w:r>
    </w:p>
    <w:p>
      <w:pPr>
        <w:pStyle w:val="12"/>
        <w:rPr>
          <w:rFonts w:hint="eastAsia" w:ascii="宋体" w:hAnsi="宋体" w:eastAsia="宋体" w:cs="宋体"/>
        </w:rPr>
      </w:pPr>
    </w:p>
    <w:p>
      <w:pPr>
        <w:pStyle w:val="19"/>
        <w:rPr>
          <w:rFonts w:hint="eastAsia"/>
        </w:rPr>
      </w:pPr>
      <w:r>
        <w:t>法释〔2005〕4号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2005年1月13日最高人民法院审判委员会第1340次会议通过</w:t>
      </w:r>
      <w:r>
        <w:rPr>
          <w:rFonts w:hint="eastAsia"/>
          <w:lang w:val="en-US" w:eastAsia="zh-CN"/>
        </w:rPr>
        <w:t>　</w:t>
      </w:r>
      <w:r>
        <w:rPr>
          <w:rFonts w:hint="eastAsia"/>
        </w:rPr>
        <w:t>2005</w:t>
      </w:r>
      <w:r>
        <w:t>年5月24日最高人民法院公告公布　自2005年6月6日起施行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根据《全国人民代表大会常务委员会关于新疆维吾尔自治区生产建设兵团设置人民法院和人民检察院的决定》第三条的规定</w:t>
      </w:r>
      <w:r>
        <w:rPr>
          <w:rFonts w:hint="eastAsia"/>
        </w:rPr>
        <w:t>，</w:t>
      </w:r>
      <w:r>
        <w:t>对新疆生产建设兵团各级人民法院案件管辖权问题规定如下：</w:t>
      </w:r>
    </w:p>
    <w:p>
      <w:pPr>
        <w:pStyle w:val="12"/>
        <w:rPr>
          <w:rFonts w:hint="eastAsia"/>
        </w:rPr>
      </w:pPr>
      <w:r>
        <w:rPr>
          <w:rStyle w:val="25"/>
        </w:rPr>
        <w:t>第一条</w:t>
      </w:r>
      <w:r>
        <w:t>　新疆生产建设兵团基层人民法院和中级人民法院分别行使地方基层人民法院和中级人民法院的案件管辖权</w:t>
      </w:r>
      <w:r>
        <w:rPr>
          <w:rFonts w:hint="eastAsia"/>
        </w:rPr>
        <w:t>，</w:t>
      </w:r>
      <w:r>
        <w:t>管辖兵团范围内的各类案件。</w:t>
      </w:r>
    </w:p>
    <w:p>
      <w:pPr>
        <w:pStyle w:val="12"/>
        <w:rPr>
          <w:rStyle w:val="25"/>
          <w:rFonts w:hint="eastAsia"/>
        </w:rPr>
      </w:pPr>
      <w:r>
        <w:t>新疆维吾尔自治区高级人民法院生产建设兵团分院管辖原应当由高级人民法院管辖的兵团范围内的第一审案件、上诉案件和其他案件</w:t>
      </w:r>
      <w:r>
        <w:rPr>
          <w:rFonts w:hint="eastAsia"/>
        </w:rPr>
        <w:t>，</w:t>
      </w:r>
      <w:r>
        <w:t>其判决和裁定是新疆维吾尔自治区高级人民法院的判决和裁定。但兵团各中级人民法院判处死刑</w:t>
      </w:r>
      <w:r>
        <w:rPr>
          <w:rFonts w:hint="eastAsia"/>
          <w:lang w:eastAsia="zh-CN"/>
        </w:rPr>
        <w:t>（</w:t>
      </w:r>
      <w:r>
        <w:t>含死缓</w:t>
      </w:r>
      <w:r>
        <w:rPr>
          <w:rFonts w:hint="eastAsia"/>
          <w:lang w:eastAsia="zh-CN"/>
        </w:rPr>
        <w:t>）</w:t>
      </w:r>
      <w:r>
        <w:t>的案件的上诉案件以及死刑复核案件由新疆维吾尔自治区高级人民法院管辖。</w:t>
      </w:r>
    </w:p>
    <w:p>
      <w:pPr>
        <w:pStyle w:val="12"/>
        <w:rPr>
          <w:rFonts w:hint="eastAsia"/>
        </w:rPr>
      </w:pPr>
      <w:r>
        <w:rPr>
          <w:rStyle w:val="25"/>
        </w:rPr>
        <w:t>第二条</w:t>
      </w:r>
      <w:r>
        <w:t>　兵团人民检察院提起公诉的第一审刑事案件</w:t>
      </w:r>
      <w:r>
        <w:rPr>
          <w:rFonts w:hint="eastAsia"/>
        </w:rPr>
        <w:t>，</w:t>
      </w:r>
      <w:r>
        <w:t>由兵团人民法院管辖。</w:t>
      </w:r>
    </w:p>
    <w:p>
      <w:pPr>
        <w:pStyle w:val="12"/>
        <w:rPr>
          <w:rStyle w:val="25"/>
          <w:rFonts w:hint="eastAsia"/>
        </w:rPr>
      </w:pPr>
      <w:r>
        <w:rPr>
          <w:rFonts w:hint="eastAsia"/>
        </w:rPr>
        <w:t>兵团人民法院对第一审刑事自诉案件、第二审刑事案件以及再审刑事案件的管辖，适用刑事诉讼法的有关规定。</w:t>
      </w:r>
    </w:p>
    <w:p>
      <w:pPr>
        <w:pStyle w:val="12"/>
        <w:rPr>
          <w:rFonts w:hint="eastAsia"/>
        </w:rPr>
      </w:pPr>
      <w:r>
        <w:rPr>
          <w:rStyle w:val="25"/>
        </w:rPr>
        <w:t>第三条</w:t>
      </w:r>
      <w:r>
        <w:t>　兵团人民法院管辖以下民事案件：</w:t>
      </w:r>
    </w:p>
    <w:p>
      <w:pPr>
        <w:pStyle w:val="12"/>
        <w:rPr>
          <w:rFonts w:hint="eastAsia"/>
        </w:rPr>
      </w:pPr>
      <w:r>
        <w:rPr>
          <w:rFonts w:hint="eastAsia"/>
          <w:lang w:eastAsia="zh-CN"/>
        </w:rPr>
        <w:t>（</w:t>
      </w:r>
      <w:r>
        <w:t>一</w:t>
      </w:r>
      <w:r>
        <w:rPr>
          <w:rFonts w:hint="eastAsia"/>
          <w:lang w:eastAsia="zh-CN"/>
        </w:rPr>
        <w:t>）</w:t>
      </w:r>
      <w:r>
        <w:t>垦区范围内发生的案件；</w:t>
      </w:r>
    </w:p>
    <w:p>
      <w:pPr>
        <w:pStyle w:val="12"/>
        <w:rPr>
          <w:rFonts w:hint="eastAsia"/>
        </w:rPr>
      </w:pPr>
      <w:r>
        <w:rPr>
          <w:rFonts w:hint="eastAsia"/>
          <w:lang w:eastAsia="zh-CN"/>
        </w:rPr>
        <w:t>（</w:t>
      </w:r>
      <w:r>
        <w:t>二</w:t>
      </w:r>
      <w:r>
        <w:rPr>
          <w:rFonts w:hint="eastAsia"/>
          <w:lang w:eastAsia="zh-CN"/>
        </w:rPr>
        <w:t>）</w:t>
      </w:r>
      <w:r>
        <w:t>城区内发生的双方当事人均为兵团范围内的公民、法人或者其他组织的案件；</w:t>
      </w:r>
    </w:p>
    <w:p>
      <w:pPr>
        <w:pStyle w:val="12"/>
        <w:rPr>
          <w:rFonts w:hint="eastAsia"/>
        </w:rPr>
      </w:pPr>
      <w:r>
        <w:rPr>
          <w:rFonts w:hint="eastAsia"/>
          <w:lang w:eastAsia="zh-CN"/>
        </w:rPr>
        <w:t>（</w:t>
      </w:r>
      <w:r>
        <w:t>三</w:t>
      </w:r>
      <w:r>
        <w:rPr>
          <w:rFonts w:hint="eastAsia"/>
          <w:lang w:eastAsia="zh-CN"/>
        </w:rPr>
        <w:t>）</w:t>
      </w:r>
      <w:r>
        <w:t>城区内发生的双方当事人一方为兵团范围内的公民、法人或者其他组织</w:t>
      </w:r>
      <w:r>
        <w:rPr>
          <w:rFonts w:hint="eastAsia"/>
        </w:rPr>
        <w:t>，</w:t>
      </w:r>
      <w:r>
        <w:t>且被告住所地在兵团工作区、生活区或者管理区内的案件。</w:t>
      </w:r>
    </w:p>
    <w:p>
      <w:pPr>
        <w:pStyle w:val="12"/>
        <w:rPr>
          <w:rStyle w:val="25"/>
          <w:rFonts w:hint="eastAsia"/>
        </w:rPr>
      </w:pPr>
      <w:r>
        <w:t>对符合协议管辖和专属管辖条件的案件</w:t>
      </w:r>
      <w:r>
        <w:rPr>
          <w:rFonts w:hint="eastAsia"/>
        </w:rPr>
        <w:t>，</w:t>
      </w:r>
      <w:r>
        <w:t>依照民事诉讼法的有关规定确定管辖权。</w:t>
      </w:r>
    </w:p>
    <w:p>
      <w:pPr>
        <w:pStyle w:val="12"/>
        <w:rPr>
          <w:rStyle w:val="25"/>
          <w:rFonts w:hint="eastAsia"/>
        </w:rPr>
      </w:pPr>
      <w:r>
        <w:rPr>
          <w:rStyle w:val="25"/>
        </w:rPr>
        <w:t>第四条</w:t>
      </w:r>
      <w:r>
        <w:t>　以兵团的行政机关作为被告的行政案件由该行政机关所在地的兵团人民法院管辖</w:t>
      </w:r>
      <w:r>
        <w:rPr>
          <w:rFonts w:hint="eastAsia"/>
        </w:rPr>
        <w:t>，</w:t>
      </w:r>
      <w:r>
        <w:t>其管辖权限依照行政诉讼法的规定办理。</w:t>
      </w:r>
    </w:p>
    <w:p>
      <w:pPr>
        <w:pStyle w:val="12"/>
        <w:rPr>
          <w:rStyle w:val="25"/>
          <w:rFonts w:hint="eastAsia"/>
        </w:rPr>
      </w:pPr>
      <w:r>
        <w:rPr>
          <w:rStyle w:val="25"/>
        </w:rPr>
        <w:t>第五条</w:t>
      </w:r>
      <w:r>
        <w:t>　兵团人民法院管辖兵团范围内发生的涉外案件。新疆维吾尔自治区高级人民法院生产建设兵团分院根据最高人民法院的有关规定确定管辖涉外案件的兵团法院。</w:t>
      </w:r>
    </w:p>
    <w:p>
      <w:pPr>
        <w:pStyle w:val="12"/>
        <w:rPr>
          <w:rStyle w:val="25"/>
          <w:rFonts w:hint="eastAsia"/>
        </w:rPr>
      </w:pPr>
      <w:r>
        <w:rPr>
          <w:rStyle w:val="25"/>
        </w:rPr>
        <w:t>第六条</w:t>
      </w:r>
      <w:r>
        <w:t>　兵团各级人民法院与新疆维吾尔自治区地方各级人民法院之间因管辖权发生争议的</w:t>
      </w:r>
      <w:r>
        <w:rPr>
          <w:rFonts w:hint="eastAsia"/>
        </w:rPr>
        <w:t>，</w:t>
      </w:r>
      <w:r>
        <w:t>由争议双方协商解决；协商不成的</w:t>
      </w:r>
      <w:r>
        <w:rPr>
          <w:rFonts w:hint="eastAsia"/>
        </w:rPr>
        <w:t>，</w:t>
      </w:r>
      <w:r>
        <w:t>报请新疆维吾尔自治区高级人民法院决定管辖。</w:t>
      </w:r>
    </w:p>
    <w:p>
      <w:pPr>
        <w:pStyle w:val="12"/>
        <w:rPr>
          <w:rStyle w:val="25"/>
          <w:rFonts w:hint="eastAsia"/>
        </w:rPr>
      </w:pPr>
      <w:r>
        <w:rPr>
          <w:rStyle w:val="25"/>
        </w:rPr>
        <w:t>第七条</w:t>
      </w:r>
      <w:r>
        <w:t>　新疆维吾尔自治区高级人民法院生产建设兵团分院所管辖第一审案件的上诉法院是最高人民法院。</w:t>
      </w:r>
    </w:p>
    <w:p>
      <w:pPr>
        <w:pStyle w:val="12"/>
        <w:rPr>
          <w:rStyle w:val="25"/>
          <w:rFonts w:hint="eastAsia"/>
        </w:rPr>
      </w:pPr>
      <w:r>
        <w:rPr>
          <w:rStyle w:val="25"/>
        </w:rPr>
        <w:t>第八条</w:t>
      </w:r>
      <w:r>
        <w:t>　对于新疆维吾尔自治区高级人民法院生产建设兵团分院审理再审案件所作出的判决、裁定</w:t>
      </w:r>
      <w:r>
        <w:rPr>
          <w:rFonts w:hint="eastAsia"/>
        </w:rPr>
        <w:t>，</w:t>
      </w:r>
      <w:r>
        <w:t>新疆维吾尔自治区高级人民法院不再进行再审。</w:t>
      </w:r>
    </w:p>
    <w:p>
      <w:pPr>
        <w:pStyle w:val="12"/>
        <w:rPr>
          <w:rFonts w:hint="eastAsia"/>
        </w:rPr>
      </w:pPr>
      <w:r>
        <w:rPr>
          <w:rStyle w:val="25"/>
        </w:rPr>
        <w:t>第九条</w:t>
      </w:r>
      <w:r>
        <w:t>　本规定自2005年6月6日起实施。人民法院关于兵团人民法院案件管辖的其他规定与本规定不一致的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85214"/>
    <w:rsid w:val="00323D76"/>
    <w:rsid w:val="02380A4E"/>
    <w:rsid w:val="02C54CFB"/>
    <w:rsid w:val="042F174E"/>
    <w:rsid w:val="0751543E"/>
    <w:rsid w:val="0BE369DE"/>
    <w:rsid w:val="0D0F609F"/>
    <w:rsid w:val="0F9D48A9"/>
    <w:rsid w:val="0FC66F39"/>
    <w:rsid w:val="135B4974"/>
    <w:rsid w:val="19EF53F7"/>
    <w:rsid w:val="1C547AC8"/>
    <w:rsid w:val="20194FCD"/>
    <w:rsid w:val="211007F7"/>
    <w:rsid w:val="224D5C1E"/>
    <w:rsid w:val="28B53323"/>
    <w:rsid w:val="2A483D38"/>
    <w:rsid w:val="2A844039"/>
    <w:rsid w:val="2CFE6EE4"/>
    <w:rsid w:val="2D725F92"/>
    <w:rsid w:val="2E7136CA"/>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C285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2017-11-01T01:42:00Z</dcterms:created>
  <dc:creator>Administrator</dc:creator>
  <cp:lastModifiedBy>Administrator</cp:lastModifiedBy>
  <dcterms:modified xsi:type="dcterms:W3CDTF">2017-11-09T13:14:50Z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