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关于海关行政处罚案件诉讼</w:t>
      </w:r>
    </w:p>
    <w:p>
      <w:pPr>
        <w:pStyle w:val="7"/>
        <w:rPr>
          <w:rFonts w:hint="eastAsia"/>
        </w:rPr>
      </w:pPr>
      <w:r>
        <w:t>管辖问题的解释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法释〔2002〕4号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2002年1月28日最高人民法院审判委员会第1209次会议通过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2002</w:t>
      </w:r>
      <w:r>
        <w:t>年1月30日最高</w:t>
      </w:r>
      <w:r>
        <w:rPr>
          <w:rFonts w:hint="eastAsia"/>
        </w:rPr>
        <w:t>人民法院公告</w:t>
      </w:r>
      <w:bookmarkStart w:id="0" w:name="_GoBack"/>
      <w:bookmarkEnd w:id="0"/>
      <w:r>
        <w:rPr>
          <w:rFonts w:hint="eastAsia"/>
        </w:rPr>
        <w:t>公布　自</w:t>
      </w:r>
      <w:r>
        <w:t>2002年2月7日起施行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为规范海事法院的受理案件范围</w:t>
      </w:r>
      <w:r>
        <w:rPr>
          <w:rFonts w:hint="eastAsia"/>
        </w:rPr>
        <w:t>，</w:t>
      </w:r>
      <w:r>
        <w:t>根据《中华人民共和国行政诉讼法》的有关规定</w:t>
      </w:r>
      <w:r>
        <w:rPr>
          <w:rFonts w:hint="eastAsia"/>
        </w:rPr>
        <w:t>，</w:t>
      </w:r>
      <w:r>
        <w:t>现就海关行政处罚案件的诉讼管辖问题解释如下：</w:t>
      </w:r>
    </w:p>
    <w:p>
      <w:pPr>
        <w:pStyle w:val="12"/>
        <w:rPr>
          <w:rFonts w:hint="eastAsia"/>
        </w:rPr>
      </w:pPr>
      <w:r>
        <w:t>相对人不服海关作出的行政处罚决定提起诉讼的案件</w:t>
      </w:r>
      <w:r>
        <w:rPr>
          <w:rFonts w:hint="eastAsia"/>
        </w:rPr>
        <w:t>，</w:t>
      </w:r>
      <w:r>
        <w:t>由有管辖权的地方人民法院依照《中华人民共和国行政诉讼法》的有关规定审理。相对人向海事法院提起诉讼的</w:t>
      </w:r>
      <w:r>
        <w:rPr>
          <w:rFonts w:hint="eastAsia"/>
        </w:rPr>
        <w:t>，</w:t>
      </w:r>
      <w:r>
        <w:t>海事法院不予受理。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34D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75E34D8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C5803AE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2017-11-02T10:20:00Z</dcterms:created>
  <dc:creator>Administrator</dc:creator>
  <cp:lastModifiedBy>Administrator</cp:lastModifiedBy>
  <dcterms:modified xsi:type="dcterms:W3CDTF">2017-11-02T11:06:03Z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