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lang w:eastAsia="zh-CN"/>
        </w:rPr>
      </w:pPr>
      <w:r>
        <w:rPr>
          <w:rFonts w:hint="eastAsia"/>
          <w:lang w:eastAsia="zh-CN"/>
        </w:rPr>
        <w:t>公    告</w:t>
      </w:r>
    </w:p>
    <w:p>
      <w:pPr>
        <w:pStyle w:val="13"/>
        <w:rPr>
          <w:rFonts w:hint="eastAsia" w:ascii="宋体" w:hAnsi="宋体" w:eastAsia="宋体" w:cs="宋体"/>
        </w:rPr>
      </w:pPr>
    </w:p>
    <w:p>
      <w:pPr>
        <w:pStyle w:val="13"/>
        <w:jc w:val="both"/>
        <w:rPr>
          <w:rFonts w:hint="eastAsia"/>
        </w:rPr>
      </w:pPr>
      <w:r>
        <w:rPr>
          <w:rFonts w:hint="eastAsia"/>
        </w:rPr>
        <w:t>最高人民法院《关于涉港澳民商事案件司法文书送达问题若干规定》已于2009年2月16日由最高人民法院审判委员会第1463次会议通过，现予公布，自2009年3月16日起施行。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2009年3月9</w:t>
      </w:r>
      <w:bookmarkStart w:id="0" w:name="_GoBack"/>
      <w:bookmarkEnd w:id="0"/>
      <w:r>
        <w:rPr>
          <w:rFonts w:hint="eastAsia"/>
        </w:rPr>
        <w:t>日</w:t>
      </w:r>
    </w:p>
    <w:p>
      <w:pPr>
        <w:pStyle w:val="13"/>
        <w:rPr>
          <w:rFonts w:hint="eastAsia"/>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关于涉港澳民商事案件司法文书</w:t>
      </w:r>
    </w:p>
    <w:p>
      <w:pPr>
        <w:pStyle w:val="8"/>
        <w:rPr>
          <w:rFonts w:hint="eastAsia"/>
        </w:rPr>
      </w:pPr>
      <w:r>
        <w:t>送达问题若干规定</w:t>
      </w:r>
    </w:p>
    <w:p>
      <w:pPr>
        <w:pStyle w:val="13"/>
        <w:rPr>
          <w:rFonts w:hint="eastAsia" w:ascii="宋体" w:hAnsi="宋体" w:eastAsia="宋体" w:cs="宋体"/>
        </w:rPr>
      </w:pPr>
    </w:p>
    <w:p>
      <w:pPr>
        <w:pStyle w:val="20"/>
        <w:rPr>
          <w:rFonts w:hint="eastAsia"/>
        </w:rPr>
      </w:pPr>
      <w:r>
        <w:t>法释〔2009〕2号</w:t>
      </w:r>
    </w:p>
    <w:p>
      <w:pPr>
        <w:pStyle w:val="13"/>
        <w:rPr>
          <w:rFonts w:hint="eastAsia" w:ascii="宋体" w:hAnsi="宋体" w:eastAsia="宋体" w:cs="宋体"/>
        </w:rPr>
      </w:pPr>
    </w:p>
    <w:p>
      <w:pPr>
        <w:pStyle w:val="18"/>
        <w:rPr>
          <w:rFonts w:hint="eastAsia"/>
          <w:lang w:eastAsia="zh-CN"/>
        </w:rPr>
      </w:pPr>
      <w:r>
        <w:rPr>
          <w:rFonts w:hint="eastAsia"/>
          <w:lang w:eastAsia="zh-CN"/>
        </w:rPr>
        <w:t>（</w:t>
      </w:r>
      <w:r>
        <w:t>2009年2月16日最高人民法院审判委员会第1463次会议通过</w:t>
      </w:r>
      <w:r>
        <w:rPr>
          <w:rFonts w:hint="eastAsia"/>
          <w:lang w:eastAsia="zh-CN"/>
        </w:rPr>
        <w:t>　</w:t>
      </w:r>
      <w:r>
        <w:rPr>
          <w:rFonts w:hint="eastAsia"/>
        </w:rPr>
        <w:t>2009</w:t>
      </w:r>
      <w:r>
        <w:t>年3月9日最高人民法院公告公布　自2009年3月16日起施行</w:t>
      </w:r>
      <w:r>
        <w:rPr>
          <w:rFonts w:hint="eastAsia"/>
          <w:lang w:eastAsia="zh-CN"/>
        </w:rPr>
        <w:t>）</w:t>
      </w:r>
    </w:p>
    <w:p>
      <w:pPr>
        <w:pStyle w:val="13"/>
        <w:rPr>
          <w:rFonts w:hint="eastAsia" w:ascii="宋体" w:hAnsi="宋体" w:eastAsia="宋体" w:cs="宋体"/>
        </w:rPr>
      </w:pPr>
    </w:p>
    <w:p>
      <w:pPr>
        <w:pStyle w:val="13"/>
        <w:rPr>
          <w:rStyle w:val="26"/>
          <w:rFonts w:hint="eastAsia"/>
        </w:rPr>
      </w:pPr>
      <w:r>
        <w:t>为规范涉及香港特别行政区、澳门特别行政区民商事案件司法文书送达</w:t>
      </w:r>
      <w:r>
        <w:rPr>
          <w:rFonts w:hint="eastAsia"/>
        </w:rPr>
        <w:t>，</w:t>
      </w:r>
      <w:r>
        <w:t>根据《中华人民共和国民事诉讼法</w:t>
      </w:r>
      <w:r>
        <w:rPr>
          <w:rFonts w:hint="eastAsia"/>
        </w:rPr>
        <w:t>》的规定，结合审判实践，制定本规定。</w:t>
      </w:r>
    </w:p>
    <w:p>
      <w:pPr>
        <w:pStyle w:val="13"/>
        <w:rPr>
          <w:rStyle w:val="26"/>
          <w:rFonts w:hint="eastAsia"/>
        </w:rPr>
      </w:pPr>
      <w:r>
        <w:rPr>
          <w:rStyle w:val="26"/>
        </w:rPr>
        <w:t>第一条</w:t>
      </w:r>
      <w:r>
        <w:t>　人民法院审理涉及香港特别行政区、澳门特别行政区的民商事案件时</w:t>
      </w:r>
      <w:r>
        <w:rPr>
          <w:rFonts w:hint="eastAsia"/>
        </w:rPr>
        <w:t>，</w:t>
      </w:r>
      <w:r>
        <w:t>向住所地在香港特别行政区、澳门特别行政区的受送达人送达司法文书</w:t>
      </w:r>
      <w:r>
        <w:rPr>
          <w:rFonts w:hint="eastAsia"/>
        </w:rPr>
        <w:t>，</w:t>
      </w:r>
      <w:r>
        <w:t>适用本规定。</w:t>
      </w:r>
    </w:p>
    <w:p>
      <w:pPr>
        <w:pStyle w:val="13"/>
        <w:rPr>
          <w:rStyle w:val="26"/>
          <w:rFonts w:hint="eastAsia"/>
        </w:rPr>
      </w:pPr>
      <w:r>
        <w:rPr>
          <w:rStyle w:val="26"/>
        </w:rPr>
        <w:t>第二条</w:t>
      </w:r>
      <w:r>
        <w:t>　本规定所称司法文书</w:t>
      </w:r>
      <w:r>
        <w:rPr>
          <w:rFonts w:hint="eastAsia"/>
        </w:rPr>
        <w:t>，</w:t>
      </w:r>
      <w:r>
        <w:t>是指起诉状副本、上诉状副本、反诉状副本、答辩状副本、传票、判决书、调解书、裁定书、支付令、决定书、通知书、证明书、送达回证等与诉讼相关的文书。</w:t>
      </w:r>
    </w:p>
    <w:p>
      <w:pPr>
        <w:pStyle w:val="13"/>
        <w:rPr>
          <w:rStyle w:val="26"/>
          <w:rFonts w:hint="eastAsia"/>
        </w:rPr>
      </w:pPr>
      <w:r>
        <w:rPr>
          <w:rStyle w:val="26"/>
        </w:rPr>
        <w:t>第三条</w:t>
      </w:r>
      <w:r>
        <w:t>　作为受送达人的自然人或者企业、其他组织的法定代表人、主</w:t>
      </w:r>
      <w:r>
        <w:rPr>
          <w:rFonts w:hint="eastAsia"/>
        </w:rPr>
        <w:t>要负责人在内地的，人民法院可以直接向该自然人或者法定代表人、主要负责人送达。</w:t>
      </w:r>
    </w:p>
    <w:p>
      <w:pPr>
        <w:pStyle w:val="13"/>
        <w:rPr>
          <w:rStyle w:val="26"/>
          <w:rFonts w:hint="eastAsia"/>
        </w:rPr>
      </w:pPr>
      <w:r>
        <w:rPr>
          <w:rStyle w:val="26"/>
        </w:rPr>
        <w:t>第四条</w:t>
      </w:r>
      <w:r>
        <w:t>　除受送达人在授权委托书中明确表明其诉讼代理人无权代为接收有关司法文书外</w:t>
      </w:r>
      <w:r>
        <w:rPr>
          <w:rFonts w:hint="eastAsia"/>
        </w:rPr>
        <w:t>，</w:t>
      </w:r>
      <w:r>
        <w:t>其委托的诉讼代理人为有权代其接受送达的诉讼代理人</w:t>
      </w:r>
      <w:r>
        <w:rPr>
          <w:rFonts w:hint="eastAsia"/>
        </w:rPr>
        <w:t>，</w:t>
      </w:r>
      <w:r>
        <w:t>人民法院可以向该诉讼代理人送达。</w:t>
      </w:r>
    </w:p>
    <w:p>
      <w:pPr>
        <w:pStyle w:val="13"/>
        <w:rPr>
          <w:rFonts w:hint="eastAsia"/>
        </w:rPr>
      </w:pPr>
      <w:r>
        <w:rPr>
          <w:rStyle w:val="26"/>
        </w:rPr>
        <w:t>第五条</w:t>
      </w:r>
      <w:r>
        <w:t>　受送达人在内地设立有代表机构的</w:t>
      </w:r>
      <w:r>
        <w:rPr>
          <w:rFonts w:hint="eastAsia"/>
        </w:rPr>
        <w:t>，</w:t>
      </w:r>
      <w:r>
        <w:t>人民法院可以直接向该代表机构送达。</w:t>
      </w:r>
    </w:p>
    <w:p>
      <w:pPr>
        <w:pStyle w:val="13"/>
        <w:rPr>
          <w:rStyle w:val="26"/>
          <w:rFonts w:hint="eastAsia"/>
        </w:rPr>
      </w:pPr>
      <w:r>
        <w:t>受送达人在内地设立有分支机构或者业务代办人并授权其接受送达的</w:t>
      </w:r>
      <w:r>
        <w:rPr>
          <w:rFonts w:hint="eastAsia"/>
        </w:rPr>
        <w:t>，</w:t>
      </w:r>
      <w:r>
        <w:t>人民法院可以直接向该分支机构或者业务代办人送达。</w:t>
      </w:r>
    </w:p>
    <w:p>
      <w:pPr>
        <w:pStyle w:val="13"/>
        <w:rPr>
          <w:rFonts w:hint="eastAsia"/>
        </w:rPr>
      </w:pPr>
      <w:r>
        <w:rPr>
          <w:rStyle w:val="26"/>
        </w:rPr>
        <w:t>第六条</w:t>
      </w:r>
      <w:r>
        <w:t>　人民法院向在内地没有住所的受送达人送达司法文书</w:t>
      </w:r>
      <w:r>
        <w:rPr>
          <w:rFonts w:hint="eastAsia"/>
        </w:rPr>
        <w:t>，</w:t>
      </w:r>
      <w:r>
        <w:t>可以按照《最高人民法院关于内地与香港特别行政区法院相互委托送达民商事司法文书的安排》或者《最高人民法院关于内地与澳门特别行政区法院就民商事案件相互委托送达司法文书和调取证据的安排》送达。</w:t>
      </w:r>
    </w:p>
    <w:p>
      <w:pPr>
        <w:pStyle w:val="13"/>
        <w:rPr>
          <w:rStyle w:val="26"/>
          <w:rFonts w:hint="eastAsia"/>
        </w:rPr>
      </w:pPr>
      <w:r>
        <w:t>按照前款规定方式送达的</w:t>
      </w:r>
      <w:r>
        <w:rPr>
          <w:rFonts w:hint="eastAsia"/>
        </w:rPr>
        <w:t>，</w:t>
      </w:r>
      <w:r>
        <w:t>自内地的高级人民法院或者最高人民法院将有关司法文书递送香港特别行政区高等法院或者澳门特别行政区终审法院之日起满三个月</w:t>
      </w:r>
      <w:r>
        <w:rPr>
          <w:rFonts w:hint="eastAsia"/>
        </w:rPr>
        <w:t>，</w:t>
      </w:r>
      <w:r>
        <w:t>如果未能收到送达与否的证明文件且不存在本规定第十二条规定情形的</w:t>
      </w:r>
      <w:r>
        <w:rPr>
          <w:rFonts w:hint="eastAsia"/>
        </w:rPr>
        <w:t>，</w:t>
      </w:r>
      <w:r>
        <w:t>视为不能适用上述安排中规定的方式送达。</w:t>
      </w:r>
    </w:p>
    <w:p>
      <w:pPr>
        <w:pStyle w:val="13"/>
        <w:rPr>
          <w:rFonts w:hint="eastAsia"/>
        </w:rPr>
      </w:pPr>
      <w:r>
        <w:rPr>
          <w:rStyle w:val="26"/>
        </w:rPr>
        <w:t>第七条</w:t>
      </w:r>
      <w:r>
        <w:t>　人民法院向受送达人送达司法文书</w:t>
      </w:r>
      <w:r>
        <w:rPr>
          <w:rFonts w:hint="eastAsia"/>
        </w:rPr>
        <w:t>，</w:t>
      </w:r>
      <w:r>
        <w:t>可以邮寄送达。</w:t>
      </w:r>
    </w:p>
    <w:p>
      <w:pPr>
        <w:pStyle w:val="13"/>
        <w:rPr>
          <w:rFonts w:hint="eastAsia"/>
        </w:rPr>
      </w:pPr>
      <w:r>
        <w:t>邮寄送达时应附有送达回证。受送达人未在送达回证上签收但在邮件回执上签收的</w:t>
      </w:r>
      <w:r>
        <w:rPr>
          <w:rFonts w:hint="eastAsia"/>
        </w:rPr>
        <w:t>，</w:t>
      </w:r>
      <w:r>
        <w:t>视为送达</w:t>
      </w:r>
      <w:r>
        <w:rPr>
          <w:rFonts w:hint="eastAsia"/>
        </w:rPr>
        <w:t>，</w:t>
      </w:r>
      <w:r>
        <w:t>签收日期为送达日期。</w:t>
      </w:r>
    </w:p>
    <w:p>
      <w:pPr>
        <w:pStyle w:val="13"/>
        <w:rPr>
          <w:rFonts w:hint="eastAsia"/>
        </w:rPr>
      </w:pPr>
      <w:r>
        <w:t>自邮寄之日起满三个月</w:t>
      </w:r>
      <w:r>
        <w:rPr>
          <w:rFonts w:hint="eastAsia"/>
        </w:rPr>
        <w:t>，</w:t>
      </w:r>
      <w:r>
        <w:t>虽未收到送达与否的证明文件</w:t>
      </w:r>
      <w:r>
        <w:rPr>
          <w:rFonts w:hint="eastAsia"/>
        </w:rPr>
        <w:t>，</w:t>
      </w:r>
      <w:r>
        <w:t>但存在本规定第十二条规定情形的</w:t>
      </w:r>
      <w:r>
        <w:rPr>
          <w:rFonts w:hint="eastAsia"/>
        </w:rPr>
        <w:t>，</w:t>
      </w:r>
      <w:r>
        <w:t>期间届满之日视为送达。</w:t>
      </w:r>
    </w:p>
    <w:p>
      <w:pPr>
        <w:pStyle w:val="13"/>
        <w:rPr>
          <w:rStyle w:val="26"/>
          <w:rFonts w:hint="eastAsia"/>
        </w:rPr>
      </w:pPr>
      <w:r>
        <w:t>自邮寄之日起满三个月</w:t>
      </w:r>
      <w:r>
        <w:rPr>
          <w:rFonts w:hint="eastAsia"/>
        </w:rPr>
        <w:t>，</w:t>
      </w:r>
      <w:r>
        <w:t>如果未能收到送达与否的证明文件</w:t>
      </w:r>
      <w:r>
        <w:rPr>
          <w:rFonts w:hint="eastAsia"/>
        </w:rPr>
        <w:t>，</w:t>
      </w:r>
      <w:r>
        <w:t>且不存在本规定第十二条规定情形的</w:t>
      </w:r>
      <w:r>
        <w:rPr>
          <w:rFonts w:hint="eastAsia"/>
        </w:rPr>
        <w:t>，</w:t>
      </w:r>
      <w:r>
        <w:t>视为未送达。</w:t>
      </w:r>
    </w:p>
    <w:p>
      <w:pPr>
        <w:pStyle w:val="13"/>
        <w:rPr>
          <w:rStyle w:val="26"/>
          <w:rFonts w:hint="eastAsia"/>
        </w:rPr>
      </w:pPr>
      <w:r>
        <w:rPr>
          <w:rStyle w:val="26"/>
        </w:rPr>
        <w:t>第八条</w:t>
      </w:r>
      <w:r>
        <w:t>　人民法院可以通过传真、电子邮件等能够确认收悉的其他适当方式向受</w:t>
      </w:r>
      <w:r>
        <w:rPr>
          <w:rFonts w:hint="eastAsia"/>
        </w:rPr>
        <w:t>送达人送达。</w:t>
      </w:r>
    </w:p>
    <w:p>
      <w:pPr>
        <w:pStyle w:val="13"/>
        <w:rPr>
          <w:rStyle w:val="26"/>
          <w:rFonts w:hint="eastAsia"/>
        </w:rPr>
      </w:pPr>
      <w:r>
        <w:rPr>
          <w:rStyle w:val="26"/>
        </w:rPr>
        <w:t>第九条</w:t>
      </w:r>
      <w:r>
        <w:t>　人民法院不能依照本规定上述方式送达的</w:t>
      </w:r>
      <w:r>
        <w:rPr>
          <w:rFonts w:hint="eastAsia"/>
        </w:rPr>
        <w:t>，</w:t>
      </w:r>
      <w:r>
        <w:t>可以公告送达。公告内容应当在内地和受送达人住所地公开发行的报刊上刊登</w:t>
      </w:r>
      <w:r>
        <w:rPr>
          <w:rFonts w:hint="eastAsia"/>
        </w:rPr>
        <w:t>，</w:t>
      </w:r>
      <w:r>
        <w:t>自公告之日起满三个月即视为送达。</w:t>
      </w:r>
    </w:p>
    <w:p>
      <w:pPr>
        <w:pStyle w:val="13"/>
        <w:rPr>
          <w:rFonts w:hint="eastAsia"/>
        </w:rPr>
      </w:pPr>
      <w:r>
        <w:rPr>
          <w:rStyle w:val="26"/>
        </w:rPr>
        <w:t>第十条</w:t>
      </w:r>
      <w:r>
        <w:t>　除公告送达方式外</w:t>
      </w:r>
      <w:r>
        <w:rPr>
          <w:rFonts w:hint="eastAsia"/>
        </w:rPr>
        <w:t>，</w:t>
      </w:r>
      <w:r>
        <w:t>人民法院可以同时采取多种法定方式向受送达人送达。</w:t>
      </w:r>
    </w:p>
    <w:p>
      <w:pPr>
        <w:pStyle w:val="13"/>
        <w:rPr>
          <w:rStyle w:val="26"/>
          <w:rFonts w:hint="eastAsia"/>
        </w:rPr>
      </w:pPr>
      <w:r>
        <w:t>采取多种方式送达的</w:t>
      </w:r>
      <w:r>
        <w:rPr>
          <w:rFonts w:hint="eastAsia"/>
        </w:rPr>
        <w:t>，</w:t>
      </w:r>
      <w:r>
        <w:t>应当根据最先实现送达的方式确定送达日期。</w:t>
      </w:r>
    </w:p>
    <w:p>
      <w:pPr>
        <w:pStyle w:val="13"/>
        <w:rPr>
          <w:rStyle w:val="26"/>
          <w:rFonts w:hint="eastAsia"/>
        </w:rPr>
      </w:pPr>
      <w:r>
        <w:rPr>
          <w:rStyle w:val="26"/>
        </w:rPr>
        <w:t>第十一条</w:t>
      </w:r>
      <w:r>
        <w:t>　人民法院向在内地的受送达人或者受送达人的法定代表人、主要负责人、诉讼代理人、代表机构以及有权接受送达的分</w:t>
      </w:r>
      <w:r>
        <w:rPr>
          <w:rFonts w:hint="eastAsia"/>
        </w:rPr>
        <w:t>支机构、业务代办人送达司法文书，可以适用留置送达的方式。</w:t>
      </w:r>
    </w:p>
    <w:p>
      <w:pPr>
        <w:pStyle w:val="13"/>
        <w:rPr>
          <w:rFonts w:hint="eastAsia"/>
        </w:rPr>
      </w:pPr>
      <w:r>
        <w:rPr>
          <w:rStyle w:val="26"/>
        </w:rPr>
        <w:t>第十二条</w:t>
      </w:r>
      <w:r>
        <w:t>　受送达人未对人民法院送达的司法文书履行签收手续</w:t>
      </w:r>
      <w:r>
        <w:rPr>
          <w:rFonts w:hint="eastAsia"/>
        </w:rPr>
        <w:t>，</w:t>
      </w:r>
      <w:r>
        <w:t>但存在以下情形之一的</w:t>
      </w:r>
      <w:r>
        <w:rPr>
          <w:rFonts w:hint="eastAsia"/>
        </w:rPr>
        <w:t>，</w:t>
      </w:r>
      <w:r>
        <w:t>视为送达：</w:t>
      </w:r>
    </w:p>
    <w:p>
      <w:pPr>
        <w:pStyle w:val="13"/>
        <w:rPr>
          <w:rFonts w:hint="eastAsia"/>
        </w:rPr>
      </w:pPr>
      <w:r>
        <w:rPr>
          <w:rFonts w:hint="eastAsia"/>
          <w:lang w:eastAsia="zh-CN"/>
        </w:rPr>
        <w:t>（</w:t>
      </w:r>
      <w:r>
        <w:t>一</w:t>
      </w:r>
      <w:r>
        <w:rPr>
          <w:rFonts w:hint="eastAsia"/>
          <w:lang w:eastAsia="zh-CN"/>
        </w:rPr>
        <w:t>）</w:t>
      </w:r>
      <w:r>
        <w:t>受送达人向人民法院提及了所送达司法文书的内容；</w:t>
      </w:r>
    </w:p>
    <w:p>
      <w:pPr>
        <w:pStyle w:val="13"/>
        <w:rPr>
          <w:rFonts w:hint="eastAsia"/>
        </w:rPr>
      </w:pPr>
      <w:r>
        <w:rPr>
          <w:rFonts w:hint="eastAsia"/>
          <w:lang w:eastAsia="zh-CN"/>
        </w:rPr>
        <w:t>（</w:t>
      </w:r>
      <w:r>
        <w:t>二</w:t>
      </w:r>
      <w:r>
        <w:rPr>
          <w:rFonts w:hint="eastAsia"/>
          <w:lang w:eastAsia="zh-CN"/>
        </w:rPr>
        <w:t>）</w:t>
      </w:r>
      <w:r>
        <w:t>受送达人已经按照所送达司法文书的内容履行；</w:t>
      </w:r>
    </w:p>
    <w:p>
      <w:pPr>
        <w:pStyle w:val="13"/>
        <w:rPr>
          <w:rStyle w:val="26"/>
          <w:rFonts w:hint="eastAsia"/>
        </w:rPr>
      </w:pPr>
      <w:r>
        <w:rPr>
          <w:rFonts w:hint="eastAsia"/>
          <w:lang w:eastAsia="zh-CN"/>
        </w:rPr>
        <w:t>（</w:t>
      </w:r>
      <w:r>
        <w:t>三</w:t>
      </w:r>
      <w:r>
        <w:rPr>
          <w:rFonts w:hint="eastAsia"/>
          <w:lang w:eastAsia="zh-CN"/>
        </w:rPr>
        <w:t>）</w:t>
      </w:r>
      <w:r>
        <w:t>其他可以确认已经送达的情形。</w:t>
      </w:r>
    </w:p>
    <w:p>
      <w:pPr>
        <w:pStyle w:val="13"/>
        <w:rPr>
          <w:rFonts w:hint="eastAsia"/>
        </w:rPr>
      </w:pPr>
      <w:r>
        <w:rPr>
          <w:rStyle w:val="26"/>
        </w:rPr>
        <w:t>第十三条</w:t>
      </w:r>
      <w:r>
        <w:t>　下级人民法院送达司法文书</w:t>
      </w:r>
      <w:r>
        <w:rPr>
          <w:rFonts w:hint="eastAsia"/>
        </w:rPr>
        <w:t>，</w:t>
      </w:r>
      <w:r>
        <w:t>根据有关规定需要通过上级人民法院转递的</w:t>
      </w:r>
      <w:r>
        <w:rPr>
          <w:rFonts w:hint="eastAsia"/>
        </w:rPr>
        <w:t>，</w:t>
      </w:r>
      <w:r>
        <w:t>应当附申请转递函。</w:t>
      </w:r>
    </w:p>
    <w:p>
      <w:pPr>
        <w:pStyle w:val="13"/>
        <w:rPr>
          <w:rFonts w:hint="eastAsia"/>
        </w:rPr>
      </w:pPr>
      <w:r>
        <w:t>上级人民法院收到下级人民法院申请转递的司法文书</w:t>
      </w:r>
      <w:r>
        <w:rPr>
          <w:rFonts w:hint="eastAsia"/>
        </w:rPr>
        <w:t>，</w:t>
      </w:r>
      <w:r>
        <w:t>应当在七个工</w:t>
      </w:r>
      <w:r>
        <w:rPr>
          <w:rFonts w:hint="eastAsia"/>
        </w:rPr>
        <w:t>作日内予以转递。</w:t>
      </w:r>
    </w:p>
    <w:p>
      <w:pPr>
        <w:pStyle w:val="13"/>
        <w:rPr>
          <w:rFonts w:hint="eastAsia"/>
        </w:rPr>
      </w:pPr>
      <w:r>
        <w:t>上级人民法院认为下级人民法院申请转递的司法文书不符合有关规定需要补正的</w:t>
      </w:r>
      <w:r>
        <w:rPr>
          <w:rFonts w:hint="eastAsia"/>
        </w:rPr>
        <w:t>，</w:t>
      </w:r>
      <w:r>
        <w:t>应当在七个工作日内退回申请转递的人民法院。</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70E3F"/>
    <w:rsid w:val="00323D76"/>
    <w:rsid w:val="02380A4E"/>
    <w:rsid w:val="02C54CFB"/>
    <w:rsid w:val="042F174E"/>
    <w:rsid w:val="0751543E"/>
    <w:rsid w:val="0BE369DE"/>
    <w:rsid w:val="0E570E3F"/>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3DD2E71"/>
    <w:rsid w:val="65586BE5"/>
    <w:rsid w:val="66A7418E"/>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2017-11-01T03:19:00Z</dcterms:created>
  <dc:creator>Administrator</dc:creator>
  <cp:lastModifiedBy>Administrator</cp:lastModifiedBy>
  <dcterms:modified xsi:type="dcterms:W3CDTF">2017-11-09T13:40:51Z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