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lang w:eastAsia="zh-CN"/>
        </w:rPr>
      </w:pPr>
      <w:r>
        <w:rPr>
          <w:rFonts w:hint="eastAsia"/>
        </w:rPr>
        <w:t>公</w:t>
      </w:r>
      <w:r>
        <w:rPr>
          <w:rFonts w:hint="eastAsia"/>
          <w:lang w:val="en-US" w:eastAsia="zh-CN"/>
        </w:rPr>
        <w:t xml:space="preserve">    </w:t>
      </w:r>
      <w:r>
        <w:rPr>
          <w:rFonts w:hint="eastAsia"/>
        </w:rPr>
        <w:t>告</w:t>
      </w:r>
    </w:p>
    <w:p>
      <w:pPr>
        <w:pStyle w:val="13"/>
        <w:rPr>
          <w:rFonts w:hint="eastAsia" w:ascii="宋体" w:hAnsi="宋体" w:eastAsia="宋体" w:cs="宋体"/>
        </w:rPr>
      </w:pPr>
    </w:p>
    <w:p>
      <w:pPr>
        <w:pStyle w:val="13"/>
        <w:jc w:val="both"/>
        <w:rPr>
          <w:rFonts w:hint="eastAsia" w:eastAsia="仿宋_GB2312"/>
          <w:lang w:eastAsia="zh-CN"/>
        </w:rPr>
      </w:pPr>
      <w:r>
        <w:rPr>
          <w:rFonts w:hint="eastAsia"/>
        </w:rPr>
        <w:t>最高人民法院《关于税务机关就破产企业欠缴税款产生的滞纳金提起的债权确认之诉应否受理问题的批复》已于2012年6月4日由最高人民法院审判委员会第1548次会议通过，现予公布，自2012年7月12日起施行。</w:t>
      </w:r>
    </w:p>
    <w:p>
      <w:pPr>
        <w:pStyle w:val="13"/>
        <w:rPr>
          <w:rFonts w:hint="eastAsia" w:ascii="宋体" w:hAnsi="宋体" w:eastAsia="宋体" w:cs="宋体"/>
        </w:rPr>
      </w:pPr>
    </w:p>
    <w:p>
      <w:pPr>
        <w:pStyle w:val="13"/>
        <w:rPr>
          <w:rFonts w:hint="eastAsia" w:ascii="宋体" w:hAnsi="宋体" w:eastAsia="宋体" w:cs="宋体"/>
        </w:rPr>
      </w:pPr>
    </w:p>
    <w:p>
      <w:pPr>
        <w:pStyle w:val="11"/>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2012年6月26日</w:t>
      </w:r>
      <w:bookmarkStart w:id="0" w:name="_GoBack"/>
      <w:bookmarkEnd w:id="0"/>
    </w:p>
    <w:p>
      <w:pPr>
        <w:pStyle w:val="13"/>
        <w:rPr>
          <w:rFonts w:hint="eastAsia"/>
        </w:rPr>
      </w:pPr>
    </w:p>
    <w:p>
      <w:pPr>
        <w:pStyle w:val="13"/>
        <w:rPr>
          <w:rFonts w:hint="eastAsia" w:ascii="宋体" w:hAnsi="宋体" w:eastAsia="宋体" w:cs="宋体"/>
        </w:rPr>
      </w:pPr>
    </w:p>
    <w:p>
      <w:pPr>
        <w:pStyle w:val="8"/>
        <w:rPr>
          <w:rFonts w:hint="eastAsia"/>
        </w:rPr>
      </w:pPr>
      <w:r>
        <w:t>最高人民法院</w:t>
      </w:r>
    </w:p>
    <w:p>
      <w:pPr>
        <w:pStyle w:val="8"/>
      </w:pPr>
      <w:r>
        <w:t>关于税务机关就破产企业欠缴税款产生的</w:t>
      </w:r>
    </w:p>
    <w:p>
      <w:pPr>
        <w:pStyle w:val="8"/>
      </w:pPr>
      <w:r>
        <w:t>滞纳金提起的债权确认之诉应否</w:t>
      </w:r>
    </w:p>
    <w:p>
      <w:pPr>
        <w:pStyle w:val="8"/>
        <w:rPr>
          <w:rFonts w:hint="eastAsia"/>
        </w:rPr>
      </w:pPr>
      <w:r>
        <w:t>受理问题的批复</w:t>
      </w:r>
    </w:p>
    <w:p>
      <w:pPr>
        <w:pStyle w:val="13"/>
        <w:rPr>
          <w:rFonts w:hint="eastAsia" w:ascii="宋体" w:hAnsi="宋体" w:eastAsia="宋体" w:cs="宋体"/>
        </w:rPr>
      </w:pPr>
    </w:p>
    <w:p>
      <w:pPr>
        <w:pStyle w:val="20"/>
        <w:rPr>
          <w:rFonts w:hint="eastAsia"/>
        </w:rPr>
      </w:pPr>
      <w:r>
        <w:t>法释〔2012〕9号</w:t>
      </w:r>
    </w:p>
    <w:p>
      <w:pPr>
        <w:pStyle w:val="13"/>
        <w:rPr>
          <w:rFonts w:hint="eastAsia" w:ascii="宋体" w:hAnsi="宋体" w:eastAsia="宋体" w:cs="宋体"/>
        </w:rPr>
      </w:pPr>
    </w:p>
    <w:p>
      <w:pPr>
        <w:pStyle w:val="18"/>
      </w:pPr>
      <w:r>
        <w:rPr>
          <w:rFonts w:hint="eastAsia"/>
          <w:lang w:eastAsia="zh-CN"/>
        </w:rPr>
        <w:t>（</w:t>
      </w:r>
      <w:r>
        <w:t>2012年6月4日最高人民法院审判委员会第1548次会议通过　2012年6月26日最高人民法院公告公布　自2012年7月12日起施行</w:t>
      </w:r>
      <w:r>
        <w:rPr>
          <w:rFonts w:hint="eastAsia"/>
          <w:lang w:eastAsia="zh-CN"/>
        </w:rPr>
        <w:t>）</w:t>
      </w:r>
    </w:p>
    <w:p>
      <w:pPr>
        <w:pStyle w:val="13"/>
        <w:rPr>
          <w:rFonts w:hint="eastAsia" w:ascii="宋体" w:hAnsi="宋体" w:eastAsia="宋体" w:cs="宋体"/>
        </w:rPr>
      </w:pPr>
    </w:p>
    <w:p>
      <w:pPr>
        <w:pStyle w:val="22"/>
        <w:rPr>
          <w:rFonts w:hint="eastAsia"/>
        </w:rPr>
      </w:pPr>
      <w:r>
        <w:t>青海省高级人民法院：</w:t>
      </w:r>
    </w:p>
    <w:p>
      <w:pPr>
        <w:pStyle w:val="13"/>
        <w:rPr>
          <w:rFonts w:hint="eastAsia"/>
        </w:rPr>
      </w:pPr>
      <w:r>
        <w:t>你院《关于税务机关就税款滞纳金</w:t>
      </w:r>
      <w:r>
        <w:rPr>
          <w:rFonts w:hint="eastAsia"/>
        </w:rPr>
        <w:t>提起债权确认之诉应否受理问题的请示》</w:t>
      </w:r>
      <w:r>
        <w:rPr>
          <w:rFonts w:hint="eastAsia"/>
          <w:lang w:eastAsia="zh-CN"/>
        </w:rPr>
        <w:t>（</w:t>
      </w:r>
      <w:r>
        <w:rPr>
          <w:rFonts w:hint="eastAsia"/>
        </w:rPr>
        <w:t>青民他字〔</w:t>
      </w:r>
      <w:r>
        <w:t>2011〕1号</w:t>
      </w:r>
      <w:r>
        <w:rPr>
          <w:rFonts w:hint="eastAsia"/>
          <w:lang w:eastAsia="zh-CN"/>
        </w:rPr>
        <w:t>）</w:t>
      </w:r>
      <w:r>
        <w:t>收悉。经研究</w:t>
      </w:r>
      <w:r>
        <w:rPr>
          <w:rFonts w:hint="eastAsia"/>
        </w:rPr>
        <w:t>，</w:t>
      </w:r>
      <w:r>
        <w:t>答复如下：</w:t>
      </w:r>
    </w:p>
    <w:p>
      <w:pPr>
        <w:pStyle w:val="13"/>
        <w:rPr>
          <w:rFonts w:hint="eastAsia"/>
        </w:rPr>
      </w:pPr>
      <w:r>
        <w:t>税务机关就破产企业欠缴税款产生的滞纳金提起的债权确认之诉</w:t>
      </w:r>
      <w:r>
        <w:rPr>
          <w:rFonts w:hint="eastAsia"/>
        </w:rPr>
        <w:t>，</w:t>
      </w:r>
      <w:r>
        <w:t>人民法院应依法受理。依照企业破产法、税收征收管理法的有关规定</w:t>
      </w:r>
      <w:r>
        <w:rPr>
          <w:rFonts w:hint="eastAsia"/>
        </w:rPr>
        <w:t>，</w:t>
      </w:r>
      <w:r>
        <w:t>破产企业在破产案件受理前因欠缴税款产生的滞纳金属于普通破产债权。对于破产案件受理后因欠缴税款产生的滞纳金</w:t>
      </w:r>
      <w:r>
        <w:rPr>
          <w:rFonts w:hint="eastAsia"/>
        </w:rPr>
        <w:t>，</w:t>
      </w:r>
      <w:r>
        <w:t>人民法院应当依照《最高人民法院关于审理企业破产案件若干问题的规定》第六十一条规定处理。</w:t>
      </w:r>
    </w:p>
    <w:p>
      <w:pPr>
        <w:pStyle w:val="13"/>
        <w:rPr>
          <w:rFonts w:hint="eastAsia"/>
        </w:rPr>
      </w:pPr>
      <w: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318A3"/>
    <w:rsid w:val="00323D76"/>
    <w:rsid w:val="02380A4E"/>
    <w:rsid w:val="02C54CFB"/>
    <w:rsid w:val="042F174E"/>
    <w:rsid w:val="0751543E"/>
    <w:rsid w:val="0BE369DE"/>
    <w:rsid w:val="0F9D48A9"/>
    <w:rsid w:val="0FC66F39"/>
    <w:rsid w:val="135B4974"/>
    <w:rsid w:val="18827F5E"/>
    <w:rsid w:val="19EF53F7"/>
    <w:rsid w:val="1C547AC8"/>
    <w:rsid w:val="20194FCD"/>
    <w:rsid w:val="211007F7"/>
    <w:rsid w:val="222D3E5D"/>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58318A3"/>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2017-11-01T01:39:00Z</dcterms:created>
  <dc:creator>Administrator</dc:creator>
  <cp:lastModifiedBy>Administrator</cp:lastModifiedBy>
  <dcterms:modified xsi:type="dcterms:W3CDTF">2017-11-09T13:13:38Z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