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《最高人民法院关于行政诉讼撤诉若干问题的规定》已</w:t>
      </w:r>
      <w:r>
        <w:rPr>
          <w:rFonts w:hint="eastAsia"/>
          <w:lang w:eastAsia="zh-CN"/>
        </w:rPr>
        <w:t>于</w:t>
      </w:r>
      <w:r>
        <w:rPr>
          <w:rFonts w:hint="eastAsia"/>
        </w:rPr>
        <w:t>2007</w:t>
      </w:r>
      <w:r>
        <w:rPr>
          <w:rFonts w:hint="eastAsia"/>
          <w:lang w:eastAsia="zh-CN"/>
        </w:rPr>
        <w:t>年</w:t>
      </w:r>
      <w:r>
        <w:rPr>
          <w:rFonts w:hint="eastAsia"/>
        </w:rPr>
        <w:t>12</w:t>
      </w:r>
      <w:r>
        <w:rPr>
          <w:rFonts w:hint="eastAsia"/>
          <w:lang w:eastAsia="zh-CN"/>
        </w:rPr>
        <w:t>月</w:t>
      </w:r>
      <w:r>
        <w:rPr>
          <w:rFonts w:hint="eastAsia"/>
        </w:rPr>
        <w:t>17日由最高人民法院审判委员会</w:t>
      </w:r>
      <w:r>
        <w:rPr>
          <w:rFonts w:hint="eastAsia"/>
          <w:lang w:eastAsia="zh-CN"/>
        </w:rPr>
        <w:t>第</w:t>
      </w:r>
      <w:r>
        <w:rPr>
          <w:rFonts w:hint="eastAsia"/>
        </w:rPr>
        <w:t>1441次会议通过，现予公布，自2008</w:t>
      </w:r>
      <w:r>
        <w:rPr>
          <w:rFonts w:hint="eastAsia"/>
          <w:lang w:eastAsia="zh-CN"/>
        </w:rPr>
        <w:t>年</w:t>
      </w:r>
      <w:r>
        <w:rPr>
          <w:rFonts w:hint="eastAsia"/>
        </w:rPr>
        <w:t>2</w:t>
      </w:r>
      <w:r>
        <w:rPr>
          <w:rFonts w:hint="eastAsia"/>
          <w:lang w:eastAsia="zh-CN"/>
        </w:rPr>
        <w:t>月</w:t>
      </w:r>
      <w:r>
        <w:rPr>
          <w:rFonts w:hint="eastAsia"/>
        </w:rPr>
        <w:t>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w:t>
      </w:r>
      <w:r>
        <w:rPr>
          <w:rFonts w:hint="eastAsia"/>
          <w:lang w:eastAsia="zh-CN"/>
        </w:rPr>
        <w:t>年</w:t>
      </w:r>
      <w:r>
        <w:rPr>
          <w:rFonts w:hint="eastAsia"/>
        </w:rPr>
        <w:t>1月14日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关于行政诉讼撤诉若干问题的规定</w:t>
      </w:r>
    </w:p>
    <w:p>
      <w:pPr>
        <w:pStyle w:val="12"/>
        <w:jc w:val="both"/>
        <w:rPr>
          <w:rFonts w:hint="eastAsia" w:ascii="宋体" w:hAnsi="宋体" w:eastAsia="宋体" w:cs="宋体"/>
        </w:rPr>
      </w:pPr>
    </w:p>
    <w:p>
      <w:pPr>
        <w:pStyle w:val="19"/>
        <w:rPr>
          <w:rFonts w:hint="eastAsia"/>
        </w:rPr>
      </w:pPr>
      <w:r>
        <w:t>法释〔2008〕2号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2007年12月17日最高人民法院审判委员会第1441次会议通过　2008年1月14日</w:t>
      </w:r>
      <w:r>
        <w:rPr>
          <w:rFonts w:hint="eastAsia"/>
        </w:rPr>
        <w:t>最高人民法院公告公布　自</w:t>
      </w:r>
      <w:r>
        <w:t>2008年2月1日起施行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为妥善化解行政争议</w:t>
      </w:r>
      <w:r>
        <w:rPr>
          <w:rFonts w:hint="eastAsia"/>
        </w:rPr>
        <w:t>，</w:t>
      </w:r>
      <w:r>
        <w:t>依法审查行政诉讼中行政机关改变被诉具体行政行为及当事人申请撤诉的行为</w:t>
      </w:r>
      <w:r>
        <w:rPr>
          <w:rFonts w:hint="eastAsia"/>
        </w:rPr>
        <w:t>，</w:t>
      </w:r>
      <w:r>
        <w:t>根据《中华人民共和国行政诉讼法》制定本规定。</w:t>
      </w:r>
    </w:p>
    <w:p>
      <w:pPr>
        <w:pStyle w:val="12"/>
        <w:jc w:val="both"/>
        <w:rPr>
          <w:rStyle w:val="25"/>
          <w:rFonts w:hint="eastAsia"/>
        </w:rPr>
      </w:pPr>
      <w:r>
        <w:rPr>
          <w:rStyle w:val="25"/>
        </w:rPr>
        <w:t>第一条</w:t>
      </w:r>
      <w:r>
        <w:t>　人民法院经审查认为被诉具体行政行为违法或者不当</w:t>
      </w:r>
      <w:r>
        <w:rPr>
          <w:rFonts w:hint="eastAsia"/>
        </w:rPr>
        <w:t>，</w:t>
      </w:r>
      <w:r>
        <w:t>可以在宣告判决或者裁定前</w:t>
      </w:r>
      <w:r>
        <w:rPr>
          <w:rFonts w:hint="eastAsia"/>
        </w:rPr>
        <w:t>，</w:t>
      </w:r>
      <w:r>
        <w:t>建议被告改变其所作的具体行政行为。</w:t>
      </w:r>
    </w:p>
    <w:p>
      <w:pPr>
        <w:pStyle w:val="12"/>
        <w:jc w:val="both"/>
        <w:rPr>
          <w:rFonts w:hint="eastAsia"/>
        </w:rPr>
      </w:pPr>
      <w:r>
        <w:rPr>
          <w:rStyle w:val="25"/>
        </w:rPr>
        <w:t>第二条</w:t>
      </w:r>
      <w:r>
        <w:t>　被告改变被诉具体行政行为</w:t>
      </w:r>
      <w:r>
        <w:rPr>
          <w:rFonts w:hint="eastAsia"/>
        </w:rPr>
        <w:t>，</w:t>
      </w:r>
      <w:r>
        <w:t>原告申请撤诉</w:t>
      </w:r>
      <w:r>
        <w:rPr>
          <w:rFonts w:hint="eastAsia"/>
        </w:rPr>
        <w:t>，</w:t>
      </w:r>
      <w:r>
        <w:t>符合下列条件的</w:t>
      </w:r>
      <w:r>
        <w:rPr>
          <w:rFonts w:hint="eastAsia"/>
        </w:rPr>
        <w:t>，</w:t>
      </w:r>
      <w:r>
        <w:t>人民法院应当裁定准许：</w:t>
      </w:r>
    </w:p>
    <w:p>
      <w:pPr>
        <w:pStyle w:val="12"/>
        <w:jc w:val="both"/>
        <w:rPr>
          <w:rFonts w:hint="eastAsia"/>
        </w:rPr>
      </w:pPr>
      <w:r>
        <w:rPr>
          <w:rFonts w:hint="eastAsia"/>
          <w:lang w:eastAsia="zh-CN"/>
        </w:rPr>
        <w:t>（</w:t>
      </w:r>
      <w:r>
        <w:t>一</w:t>
      </w:r>
      <w:r>
        <w:rPr>
          <w:rFonts w:hint="eastAsia"/>
          <w:lang w:eastAsia="zh-CN"/>
        </w:rPr>
        <w:t>）</w:t>
      </w:r>
      <w:r>
        <w:t>申请撤诉是当事人真实意思表示；</w:t>
      </w:r>
    </w:p>
    <w:p>
      <w:pPr>
        <w:pStyle w:val="12"/>
        <w:jc w:val="both"/>
        <w:rPr>
          <w:rFonts w:hint="eastAsia"/>
        </w:rPr>
      </w:pPr>
      <w:r>
        <w:rPr>
          <w:rFonts w:hint="eastAsia"/>
          <w:lang w:eastAsia="zh-CN"/>
        </w:rPr>
        <w:t>（</w:t>
      </w:r>
      <w:r>
        <w:t>二</w:t>
      </w:r>
      <w:r>
        <w:rPr>
          <w:rFonts w:hint="eastAsia"/>
          <w:lang w:eastAsia="zh-CN"/>
        </w:rPr>
        <w:t>）</w:t>
      </w:r>
      <w:r>
        <w:rPr>
          <w:rFonts w:hint="eastAsia"/>
        </w:rPr>
        <w:t>被告改变被诉具体行政行为，不违反法律、法规的禁止性规定，不超越或者放弃职权，不损害公共利益和他人合法权益；</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被告已经改变或者决定改变被诉具体行政行为，并书面告知人民法院；</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第三人无异议。</w:t>
      </w:r>
    </w:p>
    <w:p>
      <w:pPr>
        <w:pStyle w:val="12"/>
        <w:jc w:val="both"/>
        <w:rPr>
          <w:rFonts w:hint="eastAsia"/>
        </w:rPr>
      </w:pPr>
      <w:r>
        <w:rPr>
          <w:rStyle w:val="25"/>
        </w:rPr>
        <w:t>第三条</w:t>
      </w:r>
      <w:r>
        <w:t>　有下列情形之一的</w:t>
      </w:r>
      <w:r>
        <w:rPr>
          <w:rFonts w:hint="eastAsia"/>
        </w:rPr>
        <w:t>，</w:t>
      </w:r>
      <w:r>
        <w:t>属于行政诉讼法第五十一条规定的“被告改变其所作的具体行政行为”：</w:t>
      </w:r>
    </w:p>
    <w:p>
      <w:pPr>
        <w:pStyle w:val="12"/>
        <w:jc w:val="both"/>
        <w:rPr>
          <w:rFonts w:hint="eastAsia"/>
        </w:rPr>
      </w:pPr>
      <w:r>
        <w:rPr>
          <w:rFonts w:hint="eastAsia"/>
          <w:lang w:eastAsia="zh-CN"/>
        </w:rPr>
        <w:t>（</w:t>
      </w:r>
      <w:r>
        <w:t>一</w:t>
      </w:r>
      <w:r>
        <w:rPr>
          <w:rFonts w:hint="eastAsia"/>
          <w:lang w:eastAsia="zh-CN"/>
        </w:rPr>
        <w:t>）</w:t>
      </w:r>
      <w:r>
        <w:t>改变被诉具体行政行为所认定的主要事实和证据；</w:t>
      </w:r>
    </w:p>
    <w:p>
      <w:pPr>
        <w:pStyle w:val="12"/>
        <w:jc w:val="both"/>
        <w:rPr>
          <w:rFonts w:hint="eastAsia"/>
        </w:rPr>
      </w:pPr>
      <w:r>
        <w:rPr>
          <w:rFonts w:hint="eastAsia"/>
          <w:lang w:eastAsia="zh-CN"/>
        </w:rPr>
        <w:t>（</w:t>
      </w:r>
      <w:r>
        <w:t>二</w:t>
      </w:r>
      <w:r>
        <w:rPr>
          <w:rFonts w:hint="eastAsia"/>
          <w:lang w:eastAsia="zh-CN"/>
        </w:rPr>
        <w:t>）</w:t>
      </w:r>
      <w:r>
        <w:t>改变被诉具体行政行为所适用的规范依据且对定性产生影响；</w:t>
      </w:r>
    </w:p>
    <w:p>
      <w:pPr>
        <w:pStyle w:val="12"/>
        <w:jc w:val="both"/>
        <w:rPr>
          <w:rStyle w:val="25"/>
          <w:rFonts w:hint="eastAsia"/>
        </w:rPr>
      </w:pPr>
      <w:r>
        <w:rPr>
          <w:rFonts w:hint="eastAsia"/>
          <w:lang w:eastAsia="zh-CN"/>
        </w:rPr>
        <w:t>（</w:t>
      </w:r>
      <w:r>
        <w:t>三</w:t>
      </w:r>
      <w:r>
        <w:rPr>
          <w:rFonts w:hint="eastAsia"/>
          <w:lang w:eastAsia="zh-CN"/>
        </w:rPr>
        <w:t>）</w:t>
      </w:r>
      <w:r>
        <w:t>撤销、部分撤销或者变更被诉具体行政行为处理结果。</w:t>
      </w:r>
    </w:p>
    <w:p>
      <w:pPr>
        <w:pStyle w:val="12"/>
        <w:jc w:val="both"/>
        <w:rPr>
          <w:rFonts w:hint="eastAsia"/>
        </w:rPr>
      </w:pPr>
      <w:r>
        <w:rPr>
          <w:rStyle w:val="25"/>
        </w:rPr>
        <w:t>第四</w:t>
      </w:r>
      <w:r>
        <w:rPr>
          <w:rStyle w:val="25"/>
          <w:rFonts w:hint="eastAsia"/>
        </w:rPr>
        <w:t>条</w:t>
      </w:r>
      <w:r>
        <w:t>　有下列情形之一的</w:t>
      </w:r>
      <w:r>
        <w:rPr>
          <w:rFonts w:hint="eastAsia"/>
        </w:rPr>
        <w:t>，</w:t>
      </w:r>
      <w:r>
        <w:t>可以视为“被告改变其所作的具体行政行为”：</w:t>
      </w:r>
    </w:p>
    <w:p>
      <w:pPr>
        <w:pStyle w:val="12"/>
        <w:jc w:val="both"/>
        <w:rPr>
          <w:rFonts w:hint="eastAsia"/>
        </w:rPr>
      </w:pPr>
      <w:r>
        <w:rPr>
          <w:rFonts w:hint="eastAsia"/>
          <w:lang w:eastAsia="zh-CN"/>
        </w:rPr>
        <w:t>（</w:t>
      </w:r>
      <w:r>
        <w:t>一</w:t>
      </w:r>
      <w:r>
        <w:rPr>
          <w:rFonts w:hint="eastAsia"/>
          <w:lang w:eastAsia="zh-CN"/>
        </w:rPr>
        <w:t>）</w:t>
      </w:r>
      <w:r>
        <w:t>根据原告的请求依法履行法定职责；</w:t>
      </w:r>
    </w:p>
    <w:p>
      <w:pPr>
        <w:pStyle w:val="12"/>
        <w:jc w:val="both"/>
        <w:rPr>
          <w:rFonts w:hint="eastAsia"/>
        </w:rPr>
      </w:pPr>
      <w:r>
        <w:rPr>
          <w:rFonts w:hint="eastAsia"/>
          <w:lang w:eastAsia="zh-CN"/>
        </w:rPr>
        <w:t>（</w:t>
      </w:r>
      <w:r>
        <w:t>二</w:t>
      </w:r>
      <w:r>
        <w:rPr>
          <w:rFonts w:hint="eastAsia"/>
          <w:lang w:eastAsia="zh-CN"/>
        </w:rPr>
        <w:t>）</w:t>
      </w:r>
      <w:r>
        <w:t>采取相应的补救、补偿等措施；</w:t>
      </w:r>
    </w:p>
    <w:p>
      <w:pPr>
        <w:pStyle w:val="12"/>
        <w:jc w:val="both"/>
        <w:rPr>
          <w:rStyle w:val="25"/>
          <w:rFonts w:hint="eastAsia"/>
        </w:rPr>
      </w:pPr>
      <w:r>
        <w:rPr>
          <w:rFonts w:hint="eastAsia"/>
          <w:lang w:eastAsia="zh-CN"/>
        </w:rPr>
        <w:t>（</w:t>
      </w:r>
      <w:r>
        <w:t>三</w:t>
      </w:r>
      <w:r>
        <w:rPr>
          <w:rFonts w:hint="eastAsia"/>
          <w:lang w:eastAsia="zh-CN"/>
        </w:rPr>
        <w:t>）</w:t>
      </w:r>
      <w:r>
        <w:t>在行政裁决案件中</w:t>
      </w:r>
      <w:r>
        <w:rPr>
          <w:rFonts w:hint="eastAsia"/>
        </w:rPr>
        <w:t>，</w:t>
      </w:r>
      <w:r>
        <w:t>书面认可原告与第三人达成的和解。</w:t>
      </w:r>
    </w:p>
    <w:p>
      <w:pPr>
        <w:pStyle w:val="12"/>
        <w:jc w:val="both"/>
        <w:rPr>
          <w:rStyle w:val="25"/>
          <w:rFonts w:hint="eastAsia"/>
        </w:rPr>
      </w:pPr>
      <w:r>
        <w:rPr>
          <w:rStyle w:val="25"/>
        </w:rPr>
        <w:t>第五条</w:t>
      </w:r>
      <w:r>
        <w:t>　被告改变被诉具体行政行为</w:t>
      </w:r>
      <w:r>
        <w:rPr>
          <w:rFonts w:hint="eastAsia"/>
        </w:rPr>
        <w:t>，</w:t>
      </w:r>
      <w:r>
        <w:t>原告申请撤诉</w:t>
      </w:r>
      <w:r>
        <w:rPr>
          <w:rFonts w:hint="eastAsia"/>
        </w:rPr>
        <w:t>，</w:t>
      </w:r>
      <w:r>
        <w:t>有履行内容且履行完毕的</w:t>
      </w:r>
      <w:r>
        <w:rPr>
          <w:rFonts w:hint="eastAsia"/>
        </w:rPr>
        <w:t>，</w:t>
      </w:r>
      <w:r>
        <w:t>人民法院可以裁定准许撤诉；不能即时或者一次性履行的</w:t>
      </w:r>
      <w:r>
        <w:rPr>
          <w:rFonts w:hint="eastAsia"/>
        </w:rPr>
        <w:t>，</w:t>
      </w:r>
      <w:r>
        <w:t>人民法院可以裁定准许撤诉</w:t>
      </w:r>
      <w:r>
        <w:rPr>
          <w:rFonts w:hint="eastAsia"/>
        </w:rPr>
        <w:t>，</w:t>
      </w:r>
      <w:r>
        <w:t>也可以裁定中止审理。</w:t>
      </w:r>
    </w:p>
    <w:p>
      <w:pPr>
        <w:pStyle w:val="12"/>
        <w:jc w:val="both"/>
        <w:rPr>
          <w:rStyle w:val="25"/>
          <w:rFonts w:hint="eastAsia"/>
        </w:rPr>
      </w:pPr>
      <w:r>
        <w:rPr>
          <w:rStyle w:val="25"/>
        </w:rPr>
        <w:t>第六条</w:t>
      </w:r>
      <w:r>
        <w:t>　准许撤诉裁定可以载明被告改变被诉具体行政行为的主要内容及履行情况</w:t>
      </w:r>
      <w:r>
        <w:rPr>
          <w:rFonts w:hint="eastAsia"/>
        </w:rPr>
        <w:t>，</w:t>
      </w:r>
      <w:r>
        <w:t>并可</w:t>
      </w:r>
      <w:r>
        <w:rPr>
          <w:rFonts w:hint="eastAsia"/>
        </w:rPr>
        <w:t>以根据案件具体情况，在裁定理由中明确被诉具体行政行为全部或者部分不再执行。</w:t>
      </w:r>
    </w:p>
    <w:p>
      <w:pPr>
        <w:pStyle w:val="12"/>
        <w:jc w:val="both"/>
        <w:rPr>
          <w:rStyle w:val="25"/>
          <w:rFonts w:hint="eastAsia"/>
        </w:rPr>
      </w:pPr>
      <w:r>
        <w:rPr>
          <w:rStyle w:val="25"/>
        </w:rPr>
        <w:t>第七条</w:t>
      </w:r>
      <w:r>
        <w:t>　申请撤诉不符合法定条件</w:t>
      </w:r>
      <w:r>
        <w:rPr>
          <w:rFonts w:hint="eastAsia"/>
        </w:rPr>
        <w:t>，</w:t>
      </w:r>
      <w:r>
        <w:t>或者被告改变被诉具体行政行为后当事人不撤诉的</w:t>
      </w:r>
      <w:r>
        <w:rPr>
          <w:rFonts w:hint="eastAsia"/>
        </w:rPr>
        <w:t>，</w:t>
      </w:r>
      <w:r>
        <w:t>人民法院应当及时作出裁判。</w:t>
      </w:r>
    </w:p>
    <w:p>
      <w:pPr>
        <w:pStyle w:val="12"/>
        <w:jc w:val="both"/>
        <w:rPr>
          <w:rFonts w:hint="eastAsia"/>
        </w:rPr>
      </w:pPr>
      <w:r>
        <w:rPr>
          <w:rStyle w:val="25"/>
        </w:rPr>
        <w:t>第八条</w:t>
      </w:r>
      <w:r>
        <w:t>　第二审或者再审期间行政机关改变被诉具体行政行为</w:t>
      </w:r>
      <w:r>
        <w:rPr>
          <w:rFonts w:hint="eastAsia"/>
        </w:rPr>
        <w:t>，</w:t>
      </w:r>
      <w:r>
        <w:t>当事人申请撤回上诉或者再审申请的</w:t>
      </w:r>
      <w:r>
        <w:rPr>
          <w:rFonts w:hint="eastAsia"/>
        </w:rPr>
        <w:t>，</w:t>
      </w:r>
      <w:r>
        <w:t>参照本规定。</w:t>
      </w:r>
    </w:p>
    <w:p>
      <w:pPr>
        <w:pStyle w:val="12"/>
        <w:jc w:val="both"/>
        <w:rPr>
          <w:rStyle w:val="25"/>
          <w:rFonts w:hint="eastAsia"/>
        </w:rPr>
      </w:pPr>
      <w:r>
        <w:t>准许撤回上诉或者再审申请的裁定可以载明行政机关改变被诉具体行政行为的主要内容及履行情况</w:t>
      </w:r>
      <w:r>
        <w:rPr>
          <w:rFonts w:hint="eastAsia"/>
        </w:rPr>
        <w:t>，</w:t>
      </w:r>
      <w:r>
        <w:t>并可以根据案件具体情况</w:t>
      </w:r>
      <w:r>
        <w:rPr>
          <w:rFonts w:hint="eastAsia"/>
        </w:rPr>
        <w:t>，</w:t>
      </w:r>
      <w:r>
        <w:t>在裁定理由中明确被诉具体行政行为或者原裁判全部或者部分不再执</w:t>
      </w:r>
      <w:r>
        <w:rPr>
          <w:rFonts w:hint="eastAsia"/>
        </w:rPr>
        <w:t>行。</w:t>
      </w:r>
    </w:p>
    <w:p>
      <w:pPr>
        <w:pStyle w:val="12"/>
        <w:rPr>
          <w:rFonts w:hint="eastAsia"/>
        </w:rPr>
      </w:pPr>
      <w:r>
        <w:rPr>
          <w:rStyle w:val="25"/>
        </w:rPr>
        <w:t>第九条</w:t>
      </w:r>
      <w:r>
        <w:t>　本院以前所作的司法解释及规范性文件</w:t>
      </w:r>
      <w:r>
        <w:rPr>
          <w:rFonts w:hint="eastAsia"/>
        </w:rPr>
        <w:t>，</w:t>
      </w:r>
      <w:r>
        <w:t>凡与本规定不一致的</w:t>
      </w:r>
      <w:r>
        <w:rPr>
          <w:rFonts w:hint="eastAsia"/>
        </w:rPr>
        <w:t>，</w:t>
      </w:r>
      <w:r>
        <w:t>按本规定执行。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15C47"/>
    <w:rsid w:val="00323D76"/>
    <w:rsid w:val="02380A4E"/>
    <w:rsid w:val="02C54CFB"/>
    <w:rsid w:val="042F174E"/>
    <w:rsid w:val="0751543E"/>
    <w:rsid w:val="0BE369DE"/>
    <w:rsid w:val="0ECD4BA3"/>
    <w:rsid w:val="0F9D48A9"/>
    <w:rsid w:val="0FC66F39"/>
    <w:rsid w:val="135B4974"/>
    <w:rsid w:val="19EF53F7"/>
    <w:rsid w:val="1C547AC8"/>
    <w:rsid w:val="20194FCD"/>
    <w:rsid w:val="211007F7"/>
    <w:rsid w:val="224D5C1E"/>
    <w:rsid w:val="28B53323"/>
    <w:rsid w:val="2A483D38"/>
    <w:rsid w:val="2A844039"/>
    <w:rsid w:val="2AFB74C9"/>
    <w:rsid w:val="2CFE6EE4"/>
    <w:rsid w:val="2D725F92"/>
    <w:rsid w:val="2ED329CB"/>
    <w:rsid w:val="302E782D"/>
    <w:rsid w:val="315E17E8"/>
    <w:rsid w:val="325C564C"/>
    <w:rsid w:val="36AE6775"/>
    <w:rsid w:val="38787F7C"/>
    <w:rsid w:val="39191BFA"/>
    <w:rsid w:val="3D717517"/>
    <w:rsid w:val="3FBC61B7"/>
    <w:rsid w:val="4AEF215E"/>
    <w:rsid w:val="4DA15956"/>
    <w:rsid w:val="4E7D2A86"/>
    <w:rsid w:val="501B3EB2"/>
    <w:rsid w:val="5027117E"/>
    <w:rsid w:val="56C00D65"/>
    <w:rsid w:val="64C15C47"/>
    <w:rsid w:val="65586BE5"/>
    <w:rsid w:val="6D800228"/>
    <w:rsid w:val="6DAD6BF0"/>
    <w:rsid w:val="6E1B4105"/>
    <w:rsid w:val="6EB66F23"/>
    <w:rsid w:val="70912068"/>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2017-11-02T10:18:00Z</dcterms:created>
  <dc:creator>Administrator</dc:creator>
  <cp:lastModifiedBy>Administrator</cp:lastModifiedBy>
  <dcterms:modified xsi:type="dcterms:W3CDTF">2017-11-15T16:09:48Z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