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关于被告人亲属主动为被告人退缴赃款</w:t>
      </w:r>
    </w:p>
    <w:p>
      <w:pPr>
        <w:pStyle w:val="7"/>
        <w:rPr>
          <w:rFonts w:hint="eastAsia"/>
        </w:rPr>
      </w:pPr>
      <w:r>
        <w:t>应如何处理的批复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1987</w:t>
      </w:r>
      <w:r>
        <w:t>年8月</w:t>
      </w:r>
      <w:bookmarkStart w:id="0" w:name="_GoBack"/>
      <w:bookmarkEnd w:id="0"/>
      <w:r>
        <w:t>26日</w:t>
      </w:r>
      <w:r>
        <w:rPr>
          <w:rFonts w:hint="eastAsia"/>
          <w:lang w:val="en-US" w:eastAsia="zh-CN"/>
        </w:rPr>
        <w:t xml:space="preserve">      </w:t>
      </w:r>
      <w:r>
        <w:t>法</w:t>
      </w:r>
      <w:r>
        <w:rPr>
          <w:rFonts w:hint="eastAsia"/>
          <w:lang w:eastAsia="zh-CN"/>
        </w:rPr>
        <w:t>（</w:t>
      </w:r>
      <w:r>
        <w:t>研</w:t>
      </w:r>
      <w:r>
        <w:rPr>
          <w:rFonts w:hint="eastAsia"/>
          <w:lang w:eastAsia="zh-CN"/>
        </w:rPr>
        <w:t>）</w:t>
      </w:r>
      <w:r>
        <w:t>复〔1987〕32号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广东</w:t>
      </w:r>
      <w:r>
        <w:rPr>
          <w:rFonts w:hint="eastAsia"/>
        </w:rPr>
        <w:t>省高级人民法院：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你院〔</w:t>
      </w:r>
      <w:r>
        <w:t>1986〕粤法刑经文字第42号《关于被告人亲属主动为被告人退缴赃款法院应如何处理的请示报告》收悉。经研究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一、</w:t>
      </w:r>
      <w:r>
        <w:t>被告人是成年人</w:t>
      </w:r>
      <w:r>
        <w:rPr>
          <w:rFonts w:hint="eastAsia"/>
        </w:rPr>
        <w:t>，</w:t>
      </w:r>
      <w:r>
        <w:t>其违法所得都由自己挥霍</w:t>
      </w:r>
      <w:r>
        <w:rPr>
          <w:rFonts w:hint="eastAsia"/>
        </w:rPr>
        <w:t>，</w:t>
      </w:r>
      <w:r>
        <w:t>无法追缴的</w:t>
      </w:r>
      <w:r>
        <w:rPr>
          <w:rFonts w:hint="eastAsia"/>
        </w:rPr>
        <w:t>，</w:t>
      </w:r>
      <w:r>
        <w:t>应责令被告人退赔</w:t>
      </w:r>
      <w:r>
        <w:rPr>
          <w:rFonts w:hint="eastAsia"/>
        </w:rPr>
        <w:t>，</w:t>
      </w:r>
      <w:r>
        <w:t>其家属没有代为退赔的义务。</w:t>
      </w:r>
    </w:p>
    <w:p>
      <w:pPr>
        <w:pStyle w:val="12"/>
        <w:jc w:val="both"/>
        <w:rPr>
          <w:rStyle w:val="25"/>
          <w:rFonts w:hint="eastAsia"/>
        </w:rPr>
      </w:pPr>
      <w:r>
        <w:t>被告人在家庭共同财产中有其个人应有部分的</w:t>
      </w:r>
      <w:r>
        <w:rPr>
          <w:rFonts w:hint="eastAsia"/>
        </w:rPr>
        <w:t>，</w:t>
      </w:r>
      <w:r>
        <w:t>只能在其个人应有部分的范围内</w:t>
      </w:r>
      <w:r>
        <w:rPr>
          <w:rFonts w:hint="eastAsia"/>
        </w:rPr>
        <w:t>，</w:t>
      </w:r>
      <w:r>
        <w:t>责令被告人退赔。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二、</w:t>
      </w:r>
      <w:r>
        <w:t>如果被告人的违法所得有一部分用于家庭日常生活</w:t>
      </w:r>
      <w:r>
        <w:rPr>
          <w:rFonts w:hint="eastAsia"/>
        </w:rPr>
        <w:t>，</w:t>
      </w:r>
      <w:r>
        <w:t>对这部分违法所得</w:t>
      </w:r>
      <w:r>
        <w:rPr>
          <w:rFonts w:hint="eastAsia"/>
        </w:rPr>
        <w:t>，</w:t>
      </w:r>
      <w:r>
        <w:t>被告人和家属均有退赔的义务。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三、</w:t>
      </w:r>
      <w:r>
        <w:t>如果被告人对责令其本人退赔的违法所得已无实际上的退赔能力</w:t>
      </w:r>
      <w:r>
        <w:rPr>
          <w:rFonts w:hint="eastAsia"/>
        </w:rPr>
        <w:t>，</w:t>
      </w:r>
      <w:r>
        <w:t>但其亲属应被告人的请求</w:t>
      </w:r>
      <w:r>
        <w:rPr>
          <w:rFonts w:hint="eastAsia"/>
        </w:rPr>
        <w:t>，</w:t>
      </w:r>
      <w:r>
        <w:t>或者主动提出并征得被告人的同意</w:t>
      </w:r>
      <w:r>
        <w:rPr>
          <w:rFonts w:hint="eastAsia"/>
        </w:rPr>
        <w:t>，</w:t>
      </w:r>
      <w:r>
        <w:t>自愿代被告人退赔部分或者全部违法所得的</w:t>
      </w:r>
      <w:r>
        <w:rPr>
          <w:rFonts w:hint="eastAsia"/>
        </w:rPr>
        <w:t>，</w:t>
      </w:r>
      <w:r>
        <w:t>法院也可考虑具体情况</w:t>
      </w:r>
      <w:r>
        <w:rPr>
          <w:rFonts w:hint="eastAsia"/>
        </w:rPr>
        <w:t>，</w:t>
      </w:r>
      <w:r>
        <w:t>收下其亲属自愿代被告人退赔的款项</w:t>
      </w:r>
      <w:r>
        <w:rPr>
          <w:rFonts w:hint="eastAsia"/>
        </w:rPr>
        <w:t>，</w:t>
      </w:r>
      <w:r>
        <w:t>并视为被告人主动退赔的款项。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四、</w:t>
      </w:r>
      <w:r>
        <w:t>属于以上三种情况</w:t>
      </w:r>
      <w:r>
        <w:rPr>
          <w:rFonts w:hint="eastAsia"/>
        </w:rPr>
        <w:t>，</w:t>
      </w:r>
      <w:r>
        <w:t>已作了退赔的</w:t>
      </w:r>
      <w:r>
        <w:rPr>
          <w:rFonts w:hint="eastAsia"/>
        </w:rPr>
        <w:t>，</w:t>
      </w:r>
      <w:r>
        <w:t>均可视为被告人退赃较好</w:t>
      </w:r>
      <w:r>
        <w:rPr>
          <w:rFonts w:hint="eastAsia"/>
        </w:rPr>
        <w:t>，</w:t>
      </w:r>
      <w:r>
        <w:t>可以酌情从宽处罚。</w:t>
      </w:r>
    </w:p>
    <w:p>
      <w:pPr>
        <w:pStyle w:val="12"/>
        <w:rPr>
          <w:rFonts w:hint="eastAsia"/>
        </w:rPr>
      </w:pPr>
      <w:r>
        <w:rPr>
          <w:rStyle w:val="25"/>
        </w:rPr>
        <w:t>五、</w:t>
      </w:r>
      <w:r>
        <w:t>如果被告人的罪行应当判处死刑</w:t>
      </w:r>
      <w:r>
        <w:rPr>
          <w:rFonts w:hint="eastAsia"/>
        </w:rPr>
        <w:t>，</w:t>
      </w:r>
      <w:r>
        <w:t>并必须执行</w:t>
      </w:r>
      <w:r>
        <w:rPr>
          <w:rFonts w:hint="eastAsia"/>
        </w:rPr>
        <w:t>，</w:t>
      </w:r>
      <w:r>
        <w:t>属于以上第一、二两种情况的</w:t>
      </w:r>
      <w:r>
        <w:rPr>
          <w:rFonts w:hint="eastAsia"/>
        </w:rPr>
        <w:t>，</w:t>
      </w:r>
      <w:r>
        <w:t>法院可以接收退赔的款项；属于以上第三种情况的</w:t>
      </w:r>
      <w:r>
        <w:rPr>
          <w:rFonts w:hint="eastAsia"/>
        </w:rPr>
        <w:t>，</w:t>
      </w:r>
      <w:r>
        <w:t>其亲属自愿代为</w:t>
      </w:r>
      <w:r>
        <w:rPr>
          <w:rFonts w:hint="eastAsia"/>
        </w:rPr>
        <w:t>退赔的款项，法院不应接收。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9647E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BFE3F71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  <w:rsid w:val="7C69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2017-11-01T09:55:00Z</dcterms:created>
  <dc:creator>Administrator</dc:creator>
  <cp:lastModifiedBy>Administrator</cp:lastModifiedBy>
  <dcterms:modified xsi:type="dcterms:W3CDTF">2017-11-01T12:57:12Z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