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关于购买人使用分期付款购买的车辆从事</w:t>
      </w:r>
    </w:p>
    <w:p>
      <w:pPr>
        <w:pStyle w:val="7"/>
        <w:rPr>
          <w:rFonts w:hint="eastAsia"/>
        </w:rPr>
      </w:pPr>
      <w:r>
        <w:t>运输因交通事故造成他人财产损失保留车辆</w:t>
      </w:r>
    </w:p>
    <w:p>
      <w:pPr>
        <w:pStyle w:val="7"/>
        <w:rPr>
          <w:rFonts w:hint="eastAsia"/>
        </w:rPr>
      </w:pPr>
      <w:r>
        <w:t>所有权的出卖方不应承担民事责任的批复</w:t>
      </w:r>
    </w:p>
    <w:p>
      <w:pPr>
        <w:pStyle w:val="12"/>
        <w:rPr>
          <w:rFonts w:hint="eastAsia" w:ascii="宋体" w:hAnsi="宋体" w:eastAsia="宋体" w:cs="宋体"/>
        </w:rPr>
      </w:pPr>
    </w:p>
    <w:p>
      <w:pPr>
        <w:pStyle w:val="19"/>
        <w:rPr>
          <w:rFonts w:hint="eastAsia"/>
        </w:rPr>
      </w:pPr>
      <w:r>
        <w:t>法</w:t>
      </w:r>
      <w:r>
        <w:rPr>
          <w:rFonts w:hint="eastAsia"/>
        </w:rPr>
        <w:t>释〔</w:t>
      </w:r>
      <w:r>
        <w:t>2000〕38号</w:t>
      </w:r>
    </w:p>
    <w:p>
      <w:pPr>
        <w:pStyle w:val="12"/>
        <w:rPr>
          <w:rFonts w:hint="eastAsia" w:ascii="宋体" w:hAnsi="宋体" w:eastAsia="宋体" w:cs="宋体"/>
        </w:rPr>
      </w:pPr>
    </w:p>
    <w:p>
      <w:pPr>
        <w:pStyle w:val="17"/>
        <w:rPr>
          <w:rFonts w:hint="eastAsia"/>
          <w:lang w:eastAsia="zh-CN"/>
        </w:rPr>
      </w:pPr>
      <w:r>
        <w:rPr>
          <w:rFonts w:hint="eastAsia"/>
          <w:lang w:eastAsia="zh-CN"/>
        </w:rPr>
        <w:t>（</w:t>
      </w:r>
      <w:r>
        <w:t>2000年11月21日最高人民法院审判委员会第1143次会议通过</w:t>
      </w:r>
      <w:r>
        <w:rPr>
          <w:rFonts w:hint="eastAsia"/>
          <w:lang w:eastAsia="zh-CN"/>
        </w:rPr>
        <w:t>　</w:t>
      </w:r>
      <w:r>
        <w:rPr>
          <w:rFonts w:hint="eastAsia"/>
        </w:rPr>
        <w:t>2000</w:t>
      </w:r>
      <w:r>
        <w:t>年12月1日最高人民法院公告公布　自2000年12月8日起施行</w:t>
      </w:r>
      <w:r>
        <w:rPr>
          <w:rFonts w:hint="eastAsia"/>
          <w:lang w:eastAsia="zh-CN"/>
        </w:rPr>
        <w:t>）</w:t>
      </w:r>
    </w:p>
    <w:p>
      <w:pPr>
        <w:pStyle w:val="12"/>
        <w:rPr>
          <w:rFonts w:hint="eastAsia" w:ascii="宋体" w:hAnsi="宋体" w:eastAsia="宋体" w:cs="宋体"/>
        </w:rPr>
      </w:pPr>
    </w:p>
    <w:p>
      <w:pPr>
        <w:pStyle w:val="21"/>
        <w:rPr>
          <w:rFonts w:hint="eastAsia"/>
        </w:rPr>
      </w:pPr>
      <w:r>
        <w:t>四川省高级人民法院：</w:t>
      </w:r>
    </w:p>
    <w:p>
      <w:pPr>
        <w:pStyle w:val="12"/>
        <w:rPr>
          <w:rFonts w:hint="eastAsia"/>
        </w:rPr>
      </w:pPr>
      <w:r>
        <w:t>你院川高法〔1999〕2号《关于在实行分期付款、保留所有权的车辆买卖合同履行过程中购买方使用该车辆进行货物运输给他人造成损失的</w:t>
      </w:r>
      <w:r>
        <w:rPr>
          <w:rFonts w:hint="eastAsia"/>
        </w:rPr>
        <w:t>，</w:t>
      </w:r>
      <w:r>
        <w:t>出卖方是否应当承担民事责任的请示》收悉。经研究</w:t>
      </w:r>
      <w:r>
        <w:rPr>
          <w:rFonts w:hint="eastAsia"/>
        </w:rPr>
        <w:t>，</w:t>
      </w:r>
      <w:r>
        <w:t>答复如下：</w:t>
      </w:r>
    </w:p>
    <w:p>
      <w:pPr>
        <w:pStyle w:val="12"/>
        <w:rPr>
          <w:rFonts w:hint="eastAsia"/>
        </w:rPr>
      </w:pPr>
      <w:r>
        <w:t>采取分期付款方式购车</w:t>
      </w:r>
      <w:r>
        <w:rPr>
          <w:rFonts w:hint="eastAsia"/>
        </w:rPr>
        <w:t>，</w:t>
      </w:r>
      <w:r>
        <w:t>出卖方在购买方付清全部车款前保留车辆所有权的</w:t>
      </w:r>
      <w:r>
        <w:rPr>
          <w:rFonts w:hint="eastAsia"/>
        </w:rPr>
        <w:t>，</w:t>
      </w:r>
      <w:r>
        <w:t>购买方以</w:t>
      </w:r>
      <w:r>
        <w:rPr>
          <w:rFonts w:hint="eastAsia"/>
        </w:rPr>
        <w:t>自己名义与他人订立货物运输合同并使用该车运输时，因交通事故造成他人财产损失的，出卖方不承担民事责任。</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4E4C99"/>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146CBA"/>
    <w:rsid w:val="4DA15956"/>
    <w:rsid w:val="4E7D2A86"/>
    <w:rsid w:val="501B3EB2"/>
    <w:rsid w:val="5027117E"/>
    <w:rsid w:val="524E4C99"/>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2017-10-31T05:58:00Z</dcterms:created>
  <dc:creator>Administrator</dc:creator>
  <cp:lastModifiedBy>Administrator</cp:lastModifiedBy>
  <dcterms:modified xsi:type="dcterms:W3CDTF">2017-10-31T06:08:05Z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