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关于适用《行政复议法》第三十条</w:t>
      </w:r>
    </w:p>
    <w:p>
      <w:pPr>
        <w:pStyle w:val="7"/>
        <w:rPr>
          <w:rFonts w:hint="eastAsia"/>
        </w:rPr>
      </w:pPr>
      <w:r>
        <w:t>第一款有关问题的批复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法释〔2003〕5号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2003年1月9日最高人民</w:t>
      </w:r>
      <w:bookmarkStart w:id="0" w:name="_GoBack"/>
      <w:bookmarkEnd w:id="0"/>
      <w:r>
        <w:t>法院审判委员会第1263次会议通过</w:t>
      </w:r>
      <w:r>
        <w:rPr>
          <w:rFonts w:hint="eastAsia"/>
          <w:lang w:val="en-US" w:eastAsia="zh-CN"/>
        </w:rPr>
        <w:t>　</w:t>
      </w:r>
      <w:r>
        <w:rPr>
          <w:rFonts w:hint="eastAsia"/>
        </w:rPr>
        <w:t>2003</w:t>
      </w:r>
      <w:r>
        <w:t>年2月25日最高人民法院公告公布　自2003年2月28日起施行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山西省高级人民法院：</w:t>
      </w:r>
    </w:p>
    <w:p>
      <w:pPr>
        <w:pStyle w:val="12"/>
        <w:jc w:val="both"/>
        <w:rPr>
          <w:rFonts w:hint="eastAsia"/>
        </w:rPr>
      </w:pPr>
      <w:r>
        <w:t>你院《关于适用〈</w:t>
      </w:r>
      <w:r>
        <w:rPr>
          <w:rFonts w:hint="eastAsia"/>
        </w:rPr>
        <w:t>行政复议法〉第三十条第一款有关问题的请示》收悉。经研究，答复如下：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</w:rPr>
        <w:t>根据《行政复议法》第三十条第一款的规定，公民、法人或者其他组织认为行政机关确认土地、矿藏、水流、森林、山岭、草原、荒地、滩涂、海域等自然资源的所有权或者使用权的具体行政行为，侵犯其已经依法取得的自然资源所有权或者使用权的，经行政复议后，才可以向人民法院提起行政诉讼，但法律另有规定的除外；对涉及自然资源所有权或者使用权的行政处罚、行政强制措施等其他具体行政行为提起行政诉讼的，不适用《行政复议法》第三十条第一款的规定。</w:t>
      </w:r>
    </w:p>
    <w:p>
      <w:pPr>
        <w:pStyle w:val="12"/>
        <w:rPr>
          <w:rFonts w:hint="eastAsia"/>
        </w:rPr>
      </w:pPr>
      <w:r>
        <w:rPr>
          <w:rFonts w:hint="eastAsia"/>
        </w:rPr>
        <w:t>此复。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3D5BD5"/>
    <w:rsid w:val="00323D76"/>
    <w:rsid w:val="02380A4E"/>
    <w:rsid w:val="02C54CFB"/>
    <w:rsid w:val="042F174E"/>
    <w:rsid w:val="063D5BD5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9496EA0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2017-11-02T10:18:00Z</dcterms:created>
  <dc:creator>Administrator</dc:creator>
  <cp:lastModifiedBy>Administrator</cp:lastModifiedBy>
  <dcterms:modified xsi:type="dcterms:W3CDTF">2017-11-02T10:55:10Z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