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银行储蓄卡密码被泄露导致存款被他人骗取引起的储蓄合同纠纷应否作为民事案件受理问题的批复》已于2005年7月4日由最高人民法院审判委员会第1358次会议通过，现予公布，自2005年8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2005年7月25日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关于银行储蓄卡密码被泄露导致存款</w:t>
      </w:r>
    </w:p>
    <w:p>
      <w:pPr>
        <w:pStyle w:val="7"/>
        <w:rPr>
          <w:rFonts w:hint="eastAsia"/>
        </w:rPr>
      </w:pPr>
      <w:r>
        <w:t>被他人骗取引起的储蓄合同纠纷应否</w:t>
      </w:r>
    </w:p>
    <w:p>
      <w:pPr>
        <w:pStyle w:val="7"/>
        <w:rPr>
          <w:rFonts w:hint="eastAsia"/>
        </w:rPr>
      </w:pPr>
      <w:r>
        <w:t>作为民事案件受理问题的批复</w:t>
      </w:r>
    </w:p>
    <w:p>
      <w:pPr>
        <w:pStyle w:val="12"/>
        <w:rPr>
          <w:rFonts w:hint="eastAsia" w:ascii="宋体" w:hAnsi="宋体" w:eastAsia="宋体" w:cs="宋体"/>
        </w:rPr>
      </w:pPr>
    </w:p>
    <w:p>
      <w:pPr>
        <w:pStyle w:val="19"/>
        <w:rPr>
          <w:rFonts w:hint="eastAsia"/>
        </w:rPr>
      </w:pPr>
      <w:r>
        <w:t>法释〔2005〕7号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2005年7月4日最高人民法院审判委员会第1358次会议通过</w:t>
      </w:r>
      <w:r>
        <w:rPr>
          <w:rFonts w:hint="eastAsia"/>
          <w:lang w:val="en-US" w:eastAsia="zh-CN"/>
        </w:rPr>
        <w:t>　</w:t>
      </w:r>
      <w:r>
        <w:rPr>
          <w:rFonts w:hint="eastAsia"/>
        </w:rPr>
        <w:t>2005</w:t>
      </w:r>
      <w:r>
        <w:t>年7月25日最高人民法院公告公布　自2005年8月1日起施行</w:t>
      </w:r>
      <w:r>
        <w:rPr>
          <w:rFonts w:hint="eastAsia"/>
          <w:lang w:eastAsia="zh-CN"/>
        </w:rPr>
        <w:t>）</w:t>
      </w:r>
    </w:p>
    <w:p>
      <w:pPr>
        <w:pStyle w:val="12"/>
        <w:rPr>
          <w:rFonts w:hint="eastAsia" w:ascii="宋体" w:hAnsi="宋体" w:eastAsia="宋体" w:cs="宋体"/>
        </w:rPr>
      </w:pPr>
    </w:p>
    <w:p>
      <w:pPr>
        <w:pStyle w:val="21"/>
        <w:rPr>
          <w:rFonts w:hint="eastAsia"/>
        </w:rPr>
      </w:pPr>
      <w:r>
        <w:t>四川省高级人民法院：</w:t>
      </w:r>
    </w:p>
    <w:p>
      <w:pPr>
        <w:pStyle w:val="12"/>
        <w:rPr>
          <w:rFonts w:hint="eastAsia"/>
        </w:rPr>
      </w:pPr>
      <w:r>
        <w:t>你院《关于存款人泄露银行储蓄卡密码导致存款被他人骗取引起的纠纷应否作为民事案件受理的请示》收悉。经研究</w:t>
      </w:r>
      <w:r>
        <w:rPr>
          <w:rFonts w:hint="eastAsia"/>
        </w:rPr>
        <w:t>，</w:t>
      </w:r>
      <w:r>
        <w:t>答复如下：</w:t>
      </w:r>
    </w:p>
    <w:p>
      <w:pPr>
        <w:pStyle w:val="12"/>
        <w:rPr>
          <w:rFonts w:hint="eastAsia"/>
        </w:rPr>
      </w:pPr>
      <w:r>
        <w:t>因银行储蓄卡密码被泄露</w:t>
      </w:r>
      <w:r>
        <w:rPr>
          <w:rFonts w:hint="eastAsia"/>
        </w:rPr>
        <w:t>，</w:t>
      </w:r>
      <w:r>
        <w:t>他人伪造银行储蓄卡骗取存款人银行存款</w:t>
      </w:r>
      <w:r>
        <w:rPr>
          <w:rFonts w:hint="eastAsia"/>
        </w:rPr>
        <w:t>，</w:t>
      </w:r>
      <w:r>
        <w:t>存款人依其与银行订立的储蓄合同提起民事诉讼的</w:t>
      </w:r>
      <w:r>
        <w:rPr>
          <w:rFonts w:hint="eastAsia"/>
        </w:rPr>
        <w:t>，</w:t>
      </w:r>
      <w:r>
        <w:t>人民法院应当依法受理。</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81443"/>
    <w:rsid w:val="00323D76"/>
    <w:rsid w:val="011E62CB"/>
    <w:rsid w:val="02380A4E"/>
    <w:rsid w:val="02C54CFB"/>
    <w:rsid w:val="042F174E"/>
    <w:rsid w:val="0751543E"/>
    <w:rsid w:val="0BE369DE"/>
    <w:rsid w:val="0F9D48A9"/>
    <w:rsid w:val="0FC66F39"/>
    <w:rsid w:val="135B4974"/>
    <w:rsid w:val="19EF53F7"/>
    <w:rsid w:val="1C547AC8"/>
    <w:rsid w:val="20194FCD"/>
    <w:rsid w:val="211007F7"/>
    <w:rsid w:val="224D5C1E"/>
    <w:rsid w:val="28B53323"/>
    <w:rsid w:val="2A263B5C"/>
    <w:rsid w:val="2A483D38"/>
    <w:rsid w:val="2A844039"/>
    <w:rsid w:val="2CFE6EE4"/>
    <w:rsid w:val="2D725F92"/>
    <w:rsid w:val="302E782D"/>
    <w:rsid w:val="325C564C"/>
    <w:rsid w:val="36AE6775"/>
    <w:rsid w:val="38787F7C"/>
    <w:rsid w:val="39191BFA"/>
    <w:rsid w:val="3D381443"/>
    <w:rsid w:val="3D717517"/>
    <w:rsid w:val="3FBC61B7"/>
    <w:rsid w:val="4AEF215E"/>
    <w:rsid w:val="4DA15956"/>
    <w:rsid w:val="4E7D2A86"/>
    <w:rsid w:val="501B3EB2"/>
    <w:rsid w:val="5027117E"/>
    <w:rsid w:val="56C00D65"/>
    <w:rsid w:val="59F67D7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2017-11-01T01:39:00Z</dcterms:created>
  <dc:creator>Administrator</dc:creator>
  <cp:lastModifiedBy>Administrator</cp:lastModifiedBy>
  <dcterms:modified xsi:type="dcterms:W3CDTF">2017-11-09T13:11:04Z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