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最高人民法院办公厅</w:t>
      </w:r>
    </w:p>
    <w:p>
      <w:pPr>
        <w:pStyle w:val="7"/>
      </w:pPr>
      <w:r>
        <w:t>关于转发《国务院法制局关于征收企业</w:t>
      </w:r>
    </w:p>
    <w:p>
      <w:pPr>
        <w:pStyle w:val="7"/>
      </w:pPr>
      <w:r>
        <w:t>专用码头货物港务费具体适用规章</w:t>
      </w:r>
    </w:p>
    <w:p>
      <w:pPr>
        <w:pStyle w:val="7"/>
        <w:rPr>
          <w:rFonts w:hint="eastAsia"/>
        </w:rPr>
      </w:pPr>
      <w:r>
        <w:t>问题的复函》的通知</w:t>
      </w:r>
    </w:p>
    <w:p>
      <w:pPr>
        <w:pStyle w:val="12"/>
        <w:jc w:val="both"/>
        <w:rPr>
          <w:rFonts w:hint="eastAsia" w:ascii="宋体" w:hAnsi="宋体" w:eastAsia="宋体" w:cs="宋体"/>
        </w:rPr>
      </w:pPr>
    </w:p>
    <w:p>
      <w:pPr>
        <w:pStyle w:val="22"/>
        <w:rPr>
          <w:rFonts w:hint="eastAsia"/>
        </w:rPr>
      </w:pPr>
      <w:r>
        <w:rPr>
          <w:rFonts w:hint="eastAsia"/>
        </w:rPr>
        <w:t>1996</w:t>
      </w:r>
      <w:r>
        <w:t>年5月8日</w:t>
      </w:r>
      <w:r>
        <w:rPr>
          <w:rFonts w:hint="eastAsia"/>
          <w:lang w:val="en-US" w:eastAsia="zh-CN"/>
        </w:rPr>
        <w:t xml:space="preserve">      </w:t>
      </w:r>
      <w:r>
        <w:t>法办〔1996〕36号</w:t>
      </w:r>
    </w:p>
    <w:p>
      <w:pPr>
        <w:pStyle w:val="12"/>
        <w:jc w:val="both"/>
        <w:rPr>
          <w:rFonts w:hint="eastAsia" w:ascii="宋体" w:hAnsi="宋体" w:eastAsia="宋体" w:cs="宋体"/>
        </w:rPr>
      </w:pPr>
    </w:p>
    <w:p>
      <w:pPr>
        <w:pStyle w:val="21"/>
        <w:rPr>
          <w:rFonts w:hint="eastAsia"/>
        </w:rPr>
      </w:pPr>
      <w:r>
        <w:t>各省、自治区、直辖市高级人民法院：</w:t>
      </w:r>
    </w:p>
    <w:p>
      <w:pPr>
        <w:pStyle w:val="12"/>
        <w:jc w:val="both"/>
        <w:rPr>
          <w:rFonts w:hint="eastAsia"/>
        </w:rPr>
      </w:pPr>
      <w:r>
        <w:t>现将国务院法制局国法办函〔1996〕31号“关于征收企业专用码头货物港务费具体适用规章问</w:t>
      </w:r>
      <w:r>
        <w:rPr>
          <w:rFonts w:hint="eastAsia"/>
        </w:rPr>
        <w:t>题的复函”转发给你们，请你们在审理此类案件时予以参照。</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国务院法制局</w:t>
      </w:r>
    </w:p>
    <w:p>
      <w:pPr>
        <w:pStyle w:val="7"/>
        <w:rPr>
          <w:rFonts w:hint="eastAsia"/>
        </w:rPr>
      </w:pPr>
      <w:r>
        <w:t>关于征收企业专用码头货物港务费</w:t>
      </w:r>
    </w:p>
    <w:p>
      <w:pPr>
        <w:pStyle w:val="7"/>
        <w:rPr>
          <w:rFonts w:hint="eastAsia"/>
        </w:rPr>
      </w:pPr>
      <w:r>
        <w:t>具体适用规章问题的复函</w:t>
      </w:r>
    </w:p>
    <w:p>
      <w:pPr>
        <w:pStyle w:val="12"/>
        <w:jc w:val="both"/>
        <w:rPr>
          <w:rFonts w:hint="eastAsia" w:ascii="宋体" w:hAnsi="宋体" w:eastAsia="宋体" w:cs="宋体"/>
        </w:rPr>
      </w:pPr>
    </w:p>
    <w:p>
      <w:pPr>
        <w:pStyle w:val="22"/>
        <w:rPr>
          <w:rFonts w:hint="eastAsia"/>
        </w:rPr>
      </w:pPr>
      <w:r>
        <w:rPr>
          <w:rFonts w:hint="eastAsia"/>
        </w:rPr>
        <w:t>1996</w:t>
      </w:r>
      <w:r>
        <w:t>年4月15日</w:t>
      </w:r>
      <w:r>
        <w:rPr>
          <w:rFonts w:hint="eastAsia"/>
          <w:lang w:val="en-US" w:eastAsia="zh-CN"/>
        </w:rPr>
        <w:t xml:space="preserve">      </w:t>
      </w:r>
      <w:r>
        <w:t>国法办函〔1996〕31号</w:t>
      </w:r>
    </w:p>
    <w:p>
      <w:pPr>
        <w:pStyle w:val="12"/>
        <w:jc w:val="both"/>
        <w:rPr>
          <w:rFonts w:hint="eastAsia" w:ascii="宋体" w:hAnsi="宋体" w:eastAsia="宋体" w:cs="宋体"/>
        </w:rPr>
      </w:pPr>
    </w:p>
    <w:p>
      <w:pPr>
        <w:pStyle w:val="21"/>
        <w:rPr>
          <w:rFonts w:hint="eastAsia"/>
        </w:rPr>
      </w:pPr>
      <w:r>
        <w:t>最高人民法院行政审判庭：</w:t>
      </w:r>
    </w:p>
    <w:p>
      <w:pPr>
        <w:pStyle w:val="12"/>
        <w:jc w:val="both"/>
        <w:rPr>
          <w:rFonts w:hint="eastAsia"/>
        </w:rPr>
      </w:pPr>
      <w:r>
        <w:t>你庭〔1995〕行复字第3号函收悉。经研究</w:t>
      </w:r>
      <w:r>
        <w:rPr>
          <w:rFonts w:hint="eastAsia"/>
        </w:rPr>
        <w:t>，</w:t>
      </w:r>
      <w:r>
        <w:t>提出以下意见</w:t>
      </w:r>
      <w:r>
        <w:rPr>
          <w:rFonts w:hint="eastAsia"/>
        </w:rPr>
        <w:t>，</w:t>
      </w:r>
      <w:r>
        <w:t>供参考：</w:t>
      </w:r>
    </w:p>
    <w:p>
      <w:pPr>
        <w:pStyle w:val="12"/>
        <w:rPr>
          <w:rFonts w:hint="eastAsia"/>
        </w:rPr>
      </w:pPr>
      <w:r>
        <w:rPr>
          <w:rFonts w:hint="eastAsia"/>
        </w:rPr>
        <w:t>1983</w:t>
      </w:r>
      <w:r>
        <w:t>年3月25日国务院批转的《交通部关于长江航运体</w:t>
      </w:r>
      <w:r>
        <w:rPr>
          <w:rFonts w:hint="eastAsia"/>
        </w:rPr>
        <w:t>制改革方案》规定，“为鼓励各航运企业、工矿企业和物资部门建设码头的积极性，要本着谁建、谁用、谁管、谁受益的原则，经港口管理局批准，均可建立专用码头，成立装卸服务公司，亦可经营船舶装卸业务”，“港务费</w:t>
      </w:r>
      <w:r>
        <w:rPr>
          <w:rFonts w:hint="eastAsia"/>
          <w:lang w:eastAsia="zh-CN"/>
        </w:rPr>
        <w:t>（</w:t>
      </w:r>
      <w:r>
        <w:rPr>
          <w:rFonts w:hint="eastAsia"/>
        </w:rPr>
        <w:t>包括船舶港务费和货物港务费</w:t>
      </w:r>
      <w:r>
        <w:rPr>
          <w:rFonts w:hint="eastAsia"/>
          <w:lang w:eastAsia="zh-CN"/>
        </w:rPr>
        <w:t>）</w:t>
      </w:r>
      <w:r>
        <w:rPr>
          <w:rFonts w:hint="eastAsia"/>
        </w:rPr>
        <w:t>应由港口管理当局征收，用于维护进出港航道、码头和锚地”。</w:t>
      </w:r>
      <w:r>
        <w:t>1984年1月9日</w:t>
      </w:r>
      <w:r>
        <w:rPr>
          <w:rFonts w:hint="eastAsia"/>
        </w:rPr>
        <w:t>，</w:t>
      </w:r>
      <w:r>
        <w:t>原国家经委、交通部制定的《企业专用码头建设和管理试行办法》</w:t>
      </w:r>
      <w:r>
        <w:rPr>
          <w:rFonts w:hint="eastAsia"/>
          <w:lang w:eastAsia="zh-CN"/>
        </w:rPr>
        <w:t>（</w:t>
      </w:r>
      <w:r>
        <w:t>即交海字17号文件</w:t>
      </w:r>
      <w:r>
        <w:rPr>
          <w:rFonts w:hint="eastAsia"/>
          <w:lang w:eastAsia="zh-CN"/>
        </w:rPr>
        <w:t>）</w:t>
      </w:r>
      <w:r>
        <w:t>第九条规定</w:t>
      </w:r>
      <w:r>
        <w:rPr>
          <w:rFonts w:hint="eastAsia"/>
        </w:rPr>
        <w:t>，“</w:t>
      </w:r>
      <w:r>
        <w:t>企业专用码头从事本企业生产所需的原材料和产品的装卸时</w:t>
      </w:r>
      <w:r>
        <w:rPr>
          <w:rFonts w:hint="eastAsia"/>
        </w:rPr>
        <w:t>，</w:t>
      </w:r>
      <w:r>
        <w:t>免收货物港务费”</w:t>
      </w:r>
      <w:r>
        <w:rPr>
          <w:rFonts w:hint="eastAsia"/>
        </w:rPr>
        <w:t>，</w:t>
      </w:r>
      <w:r>
        <w:t>同时要求“由主航道通向企业专用码头的航道</w:t>
      </w:r>
      <w:r>
        <w:rPr>
          <w:rFonts w:hint="eastAsia"/>
        </w:rPr>
        <w:t>、码头前沿以及港池水深的维护，由企业负责”。此后，交通部根据长江干线港口基础设施维护的实际情况，会同原国家物价局制定了新的港口费收办法，规定对经企业自建码头装卸的货物按规定金额征收货物港务费，然后向码头所属单位返回</w:t>
      </w:r>
      <w:r>
        <w:t>50%</w:t>
      </w:r>
      <w:r>
        <w:rPr>
          <w:rFonts w:hint="eastAsia"/>
        </w:rPr>
        <w:t>，</w:t>
      </w:r>
      <w:r>
        <w:t>用于码头等基础设施的维护。这一规定是符合交通部职责权限的</w:t>
      </w:r>
      <w:r>
        <w:rPr>
          <w:rFonts w:hint="eastAsia"/>
        </w:rPr>
        <w:t>，</w:t>
      </w:r>
      <w:r>
        <w:t>也是基本符合实际情况的。因此</w:t>
      </w:r>
      <w:r>
        <w:rPr>
          <w:rFonts w:hint="eastAsia"/>
        </w:rPr>
        <w:t>，</w:t>
      </w:r>
      <w:r>
        <w:t>原则上长江干线港口收费问题可按交通部会同原国家物价局制定的新的规定办理。但是</w:t>
      </w:r>
      <w:r>
        <w:rPr>
          <w:rFonts w:hint="eastAsia"/>
        </w:rPr>
        <w:t>，</w:t>
      </w:r>
      <w:r>
        <w:t>考虑到有的企业自建专用码头的情况比较特殊</w:t>
      </w:r>
      <w:r>
        <w:rPr>
          <w:rFonts w:hint="eastAsia"/>
        </w:rPr>
        <w:t>，</w:t>
      </w:r>
      <w:r>
        <w:t>经商交通部同意</w:t>
      </w:r>
      <w:r>
        <w:rPr>
          <w:rFonts w:hint="eastAsia"/>
        </w:rPr>
        <w:t>，</w:t>
      </w:r>
      <w:r>
        <w:t>对企业自行负责进出港航道、码头及锚地维护工作的</w:t>
      </w:r>
      <w:r>
        <w:rPr>
          <w:rFonts w:hint="eastAsia"/>
        </w:rPr>
        <w:t>，</w:t>
      </w:r>
      <w:r>
        <w:t>应当在现行收费标</w:t>
      </w:r>
      <w:r>
        <w:rPr>
          <w:rFonts w:hint="eastAsia"/>
        </w:rPr>
        <w:t>准的基础上酌情减免其货物港务费。</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C2756"/>
    <w:rsid w:val="00323D76"/>
    <w:rsid w:val="018C2756"/>
    <w:rsid w:val="02380A4E"/>
    <w:rsid w:val="02C54CFB"/>
    <w:rsid w:val="042F174E"/>
    <w:rsid w:val="0751543E"/>
    <w:rsid w:val="0BE369DE"/>
    <w:rsid w:val="0F9D48A9"/>
    <w:rsid w:val="0FC66F39"/>
    <w:rsid w:val="135B4974"/>
    <w:rsid w:val="16DD6206"/>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216406A"/>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2017-11-02T10:32:00Z</dcterms:created>
  <dc:creator>Administrator</dc:creator>
  <cp:lastModifiedBy>Administrator</cp:lastModifiedBy>
  <dcterms:modified xsi:type="dcterms:W3CDTF">2017-11-02T11:29:03Z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