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p>
    <w:p>
      <w:pPr>
        <w:pStyle w:val="7"/>
      </w:pPr>
      <w:r>
        <w:t>对《当事人对人民法院强制执行生效具体</w:t>
      </w:r>
    </w:p>
    <w:p>
      <w:pPr>
        <w:pStyle w:val="7"/>
      </w:pPr>
      <w:r>
        <w:t>行政行为的案件提出申诉人民法院应如何</w:t>
      </w:r>
    </w:p>
    <w:p>
      <w:pPr>
        <w:pStyle w:val="7"/>
        <w:rPr>
          <w:rFonts w:hint="eastAsia"/>
        </w:rPr>
      </w:pPr>
      <w:r>
        <w:t>受理和处理的请示》的答复</w:t>
      </w:r>
    </w:p>
    <w:p>
      <w:pPr>
        <w:pStyle w:val="12"/>
        <w:jc w:val="both"/>
        <w:rPr>
          <w:rFonts w:hint="eastAsia" w:ascii="宋体" w:hAnsi="宋体" w:eastAsia="宋体" w:cs="宋体"/>
        </w:rPr>
      </w:pPr>
    </w:p>
    <w:p>
      <w:pPr>
        <w:pStyle w:val="22"/>
        <w:rPr>
          <w:rFonts w:hint="eastAsia"/>
        </w:rPr>
      </w:pPr>
      <w:r>
        <w:rPr>
          <w:rFonts w:hint="eastAsia"/>
        </w:rPr>
        <w:t>1995</w:t>
      </w:r>
      <w:r>
        <w:t>年8月22日</w:t>
      </w:r>
      <w:r>
        <w:rPr>
          <w:rFonts w:hint="eastAsia"/>
          <w:lang w:val="en-US" w:eastAsia="zh-CN"/>
        </w:rPr>
        <w:t xml:space="preserve">      </w:t>
      </w:r>
      <w:r>
        <w:t>法行〔1995〕12号</w:t>
      </w:r>
    </w:p>
    <w:p>
      <w:pPr>
        <w:pStyle w:val="12"/>
        <w:jc w:val="both"/>
        <w:rPr>
          <w:rFonts w:hint="eastAsia" w:ascii="宋体" w:hAnsi="宋体" w:eastAsia="宋体" w:cs="宋体"/>
        </w:rPr>
      </w:pPr>
    </w:p>
    <w:p>
      <w:pPr>
        <w:pStyle w:val="21"/>
        <w:rPr>
          <w:rFonts w:hint="eastAsia"/>
        </w:rPr>
      </w:pPr>
      <w:r>
        <w:t>吉林省高级人民法院：</w:t>
      </w:r>
    </w:p>
    <w:p>
      <w:pPr>
        <w:pStyle w:val="12"/>
        <w:rPr>
          <w:rFonts w:hint="eastAsia"/>
        </w:rPr>
      </w:pPr>
      <w:r>
        <w:t>你院《关于当事人对人民法院强制执行生效具体行政行为的案件提出申诉人民法院应如何受理和处理的请示》收悉。经研究认为：公民、法人和其他组织认为人民法院强制执行生效的具体行政行为违法</w:t>
      </w:r>
      <w:r>
        <w:rPr>
          <w:rFonts w:hint="eastAsia"/>
        </w:rPr>
        <w:t>，</w:t>
      </w:r>
      <w:r>
        <w:t>侵犯其合法权益</w:t>
      </w:r>
      <w:r>
        <w:rPr>
          <w:rFonts w:hint="eastAsia"/>
        </w:rPr>
        <w:t>，</w:t>
      </w:r>
      <w:r>
        <w:t>向人民法院提出申诉</w:t>
      </w:r>
      <w:r>
        <w:rPr>
          <w:rFonts w:hint="eastAsia"/>
        </w:rPr>
        <w:t>，</w:t>
      </w:r>
      <w:r>
        <w:t>人民法院可以作为申诉进行审查。人民法院的全部执行活动合法</w:t>
      </w:r>
      <w:r>
        <w:rPr>
          <w:rFonts w:hint="eastAsia"/>
        </w:rPr>
        <w:t>，</w:t>
      </w:r>
      <w:r>
        <w:t>而生效具体行政行为违法的</w:t>
      </w:r>
      <w:r>
        <w:rPr>
          <w:rFonts w:hint="eastAsia"/>
        </w:rPr>
        <w:t>，</w:t>
      </w:r>
      <w:r>
        <w:t>应转送作出具体行政行为的行政机关依法处理</w:t>
      </w:r>
      <w:r>
        <w:rPr>
          <w:rFonts w:hint="eastAsia"/>
        </w:rPr>
        <w:t>，</w:t>
      </w:r>
      <w:r>
        <w:t>并通知申诉人同该行政机关直接联系；人民法院采取的强制措施等违法</w:t>
      </w:r>
      <w:r>
        <w:rPr>
          <w:rFonts w:hint="eastAsia"/>
        </w:rPr>
        <w:t>，</w:t>
      </w:r>
      <w:r>
        <w:t>造成损害的</w:t>
      </w:r>
      <w:r>
        <w:rPr>
          <w:rFonts w:hint="eastAsia"/>
        </w:rPr>
        <w:t>，</w:t>
      </w:r>
      <w:r>
        <w:t>应依照国家赔偿法的有关规定办理。</w:t>
      </w:r>
      <w:bookmarkStart w:id="0" w:name="_GoBack"/>
      <w:bookmarkEnd w:id="0"/>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B156CB"/>
    <w:rsid w:val="00323D76"/>
    <w:rsid w:val="02380A4E"/>
    <w:rsid w:val="02C54CFB"/>
    <w:rsid w:val="042F174E"/>
    <w:rsid w:val="06B156CB"/>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5210DBE"/>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2017-11-02T10:33:00Z</dcterms:created>
  <dc:creator>Administrator</dc:creator>
  <cp:lastModifiedBy>Administrator</cp:lastModifiedBy>
  <dcterms:modified xsi:type="dcterms:W3CDTF">2017-11-02T11:16:29Z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