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最高人民法院研究室</w:t>
      </w:r>
    </w:p>
    <w:p>
      <w:pPr>
        <w:pStyle w:val="7"/>
      </w:pPr>
      <w:r>
        <w:t>关于因错判在服刑期“脱逃”后确有犯罪</w:t>
      </w:r>
    </w:p>
    <w:p>
      <w:pPr>
        <w:pStyle w:val="7"/>
      </w:pPr>
      <w:r>
        <w:t>其错判服刑期限可否与后判刑期折抵</w:t>
      </w:r>
    </w:p>
    <w:p>
      <w:pPr>
        <w:pStyle w:val="7"/>
        <w:rPr>
          <w:rFonts w:hint="eastAsia"/>
        </w:rPr>
      </w:pPr>
      <w:r>
        <w:t>问题的电话答复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</w:pPr>
      <w:r>
        <w:rPr>
          <w:rFonts w:hint="eastAsia"/>
          <w:lang w:eastAsia="zh-CN"/>
        </w:rPr>
        <w:t>（</w:t>
      </w:r>
      <w:r>
        <w:t>1983年8月31日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湖北省高级人民法院：</w:t>
      </w:r>
    </w:p>
    <w:p>
      <w:pPr>
        <w:pStyle w:val="12"/>
        <w:jc w:val="both"/>
      </w:pPr>
      <w:r>
        <w:t>你院1983年8月12日鄂法研字〔83〕第19号对《因错判在服刑期“脱逃”后确有犯罪其错判服刑期限可否与后判刑期折抵的请示》已收悉。我们同意你院报告中所提出的意见</w:t>
      </w:r>
      <w:r>
        <w:rPr>
          <w:rFonts w:hint="eastAsia"/>
        </w:rPr>
        <w:t>，</w:t>
      </w:r>
      <w:r>
        <w:t>即：对被错判徒刑的在服刑期间“脱逃”的行为</w:t>
      </w:r>
      <w:r>
        <w:rPr>
          <w:rFonts w:hint="eastAsia"/>
        </w:rPr>
        <w:t>，</w:t>
      </w:r>
      <w:r>
        <w:t>可不以脱逃论罪判刑；但在脱逃期间犯罪的</w:t>
      </w:r>
      <w:r>
        <w:rPr>
          <w:rFonts w:hint="eastAsia"/>
        </w:rPr>
        <w:t>，</w:t>
      </w:r>
      <w:r>
        <w:t>应依法定罪判刑；对被错判已服刑的日期与后来犯罪所判处的刑期不宜折抵</w:t>
      </w:r>
      <w:r>
        <w:rPr>
          <w:rFonts w:hint="eastAsia"/>
        </w:rPr>
        <w:t>，</w:t>
      </w:r>
      <w:r>
        <w:t>可在量刑时酌情考虑从轻或减轻处罚。</w:t>
      </w:r>
    </w:p>
    <w:p>
      <w:pPr>
        <w:pStyle w:val="12"/>
        <w:jc w:val="both"/>
      </w:pPr>
      <w:r>
        <w:br w:type="page"/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t>附：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湖北省高级人民法院</w:t>
      </w:r>
    </w:p>
    <w:p>
      <w:pPr>
        <w:pStyle w:val="7"/>
        <w:rPr>
          <w:rFonts w:hint="eastAsia"/>
        </w:rPr>
      </w:pPr>
      <w:r>
        <w:t>对因错判在服刑期“脱逃”后确有犯罪其错</w:t>
      </w:r>
    </w:p>
    <w:p>
      <w:pPr>
        <w:pStyle w:val="7"/>
        <w:rPr>
          <w:rFonts w:hint="eastAsia"/>
        </w:rPr>
      </w:pPr>
      <w:r>
        <w:t>判服刑期限可否与后判刑期折抵的请示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1983</w:t>
      </w:r>
      <w:r>
        <w:t>年8月12日</w:t>
      </w:r>
      <w:r>
        <w:rPr>
          <w:rFonts w:hint="eastAsia"/>
          <w:lang w:val="en-US" w:eastAsia="zh-CN"/>
        </w:rPr>
        <w:t xml:space="preserve">      </w:t>
      </w:r>
      <w:bookmarkStart w:id="0" w:name="_GoBack"/>
      <w:bookmarkEnd w:id="0"/>
      <w:r>
        <w:t>鄂法研字〔83〕第19号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最高人民法院：</w:t>
      </w:r>
    </w:p>
    <w:p>
      <w:pPr>
        <w:pStyle w:val="12"/>
        <w:jc w:val="both"/>
        <w:rPr>
          <w:rFonts w:hint="eastAsia"/>
        </w:rPr>
      </w:pPr>
      <w:r>
        <w:t>武汉市中级人民法院为陈会群抢劫案刑期折抵问题请示我院。经我院研究后</w:t>
      </w:r>
      <w:r>
        <w:rPr>
          <w:rFonts w:hint="eastAsia"/>
        </w:rPr>
        <w:t>，</w:t>
      </w:r>
      <w:r>
        <w:t>认为没有把握答复</w:t>
      </w:r>
      <w:r>
        <w:rPr>
          <w:rFonts w:hint="eastAsia"/>
        </w:rPr>
        <w:t>，</w:t>
      </w:r>
      <w:r>
        <w:t>特请示如下：</w:t>
      </w:r>
    </w:p>
    <w:p>
      <w:pPr>
        <w:pStyle w:val="12"/>
        <w:jc w:val="both"/>
        <w:rPr>
          <w:rFonts w:hint="eastAsia"/>
        </w:rPr>
      </w:pPr>
      <w:r>
        <w:t>陈会群于1976年3月30日因抢劫一案经武昌县法院判处有期徒刑十年。1980年5月服刑期间脱逃</w:t>
      </w:r>
      <w:r>
        <w:rPr>
          <w:rFonts w:hint="eastAsia"/>
        </w:rPr>
        <w:t>，</w:t>
      </w:r>
      <w:r>
        <w:t>被沙洋人民法院加刑一年。于1982年3月13日又脱逃</w:t>
      </w:r>
      <w:r>
        <w:rPr>
          <w:rFonts w:hint="eastAsia"/>
        </w:rPr>
        <w:t>，</w:t>
      </w:r>
      <w:r>
        <w:t>持刀拦路抢劫</w:t>
      </w:r>
      <w:r>
        <w:rPr>
          <w:rFonts w:hint="eastAsia"/>
        </w:rPr>
        <w:t>，</w:t>
      </w:r>
      <w:r>
        <w:t>被武汉市中级法院以脱逃罪判处有期徒刑三年</w:t>
      </w:r>
      <w:r>
        <w:rPr>
          <w:rFonts w:hint="eastAsia"/>
        </w:rPr>
        <w:t>，</w:t>
      </w:r>
      <w:r>
        <w:t>以抢劫罪判处有期徒刑十五年</w:t>
      </w:r>
      <w:r>
        <w:rPr>
          <w:rFonts w:hint="eastAsia"/>
        </w:rPr>
        <w:t>，</w:t>
      </w:r>
      <w:r>
        <w:t>加上前罪尚未执行完的刑期</w:t>
      </w:r>
      <w:r>
        <w:rPr>
          <w:rFonts w:hint="eastAsia"/>
        </w:rPr>
        <w:t>，</w:t>
      </w:r>
      <w:r>
        <w:t>决定执行有期徒刑二十年。上诉后</w:t>
      </w:r>
      <w:r>
        <w:rPr>
          <w:rFonts w:hint="eastAsia"/>
        </w:rPr>
        <w:t>，</w:t>
      </w:r>
      <w:r>
        <w:t>因事实不清</w:t>
      </w:r>
      <w:r>
        <w:rPr>
          <w:rFonts w:hint="eastAsia"/>
        </w:rPr>
        <w:t>，</w:t>
      </w:r>
      <w:r>
        <w:t>被发回重审。武汉中院指令武昌县院对陈的抢劫前案进行再审。经武昌县院再审后撤销了1976年以抢劫罪判处陈有期徒刑十年的判决</w:t>
      </w:r>
      <w:r>
        <w:rPr>
          <w:rFonts w:hint="eastAsia"/>
        </w:rPr>
        <w:t>，</w:t>
      </w:r>
      <w:r>
        <w:t>宣告陈无罪。武汉中院根据上述情况</w:t>
      </w:r>
      <w:r>
        <w:rPr>
          <w:rFonts w:hint="eastAsia"/>
        </w:rPr>
        <w:t>，</w:t>
      </w:r>
      <w:r>
        <w:t>除认定陈犯“脱逃”罪已失去前提</w:t>
      </w:r>
      <w:r>
        <w:rPr>
          <w:rFonts w:hint="eastAsia"/>
        </w:rPr>
        <w:t>，</w:t>
      </w:r>
      <w:r>
        <w:t>不能成立外</w:t>
      </w:r>
      <w:r>
        <w:rPr>
          <w:rFonts w:hint="eastAsia"/>
        </w:rPr>
        <w:t>，</w:t>
      </w:r>
      <w:r>
        <w:t>但陈在“脱逃”后的行为确已构成抢劫罪</w:t>
      </w:r>
      <w:r>
        <w:rPr>
          <w:rFonts w:hint="eastAsia"/>
        </w:rPr>
        <w:t>，</w:t>
      </w:r>
      <w:r>
        <w:t>故判处陈有期徒刑八年。但陈因前案错判</w:t>
      </w:r>
      <w:r>
        <w:rPr>
          <w:rFonts w:hint="eastAsia"/>
        </w:rPr>
        <w:t>，</w:t>
      </w:r>
      <w:r>
        <w:t>已服刑六年四个月又七天</w:t>
      </w:r>
      <w:r>
        <w:rPr>
          <w:rFonts w:hint="eastAsia"/>
        </w:rPr>
        <w:t>，</w:t>
      </w:r>
      <w:r>
        <w:t>后来的犯罪与前案的错判也有一定</w:t>
      </w:r>
      <w:r>
        <w:rPr>
          <w:rFonts w:hint="eastAsia"/>
        </w:rPr>
        <w:t>的关系，因此，该院请示可否在这次判处的有期徒刑中如数折抵。如不能折抵其原错判而执行了的刑期应如何处理。</w:t>
      </w:r>
    </w:p>
    <w:p>
      <w:pPr>
        <w:pStyle w:val="12"/>
        <w:jc w:val="both"/>
        <w:rPr>
          <w:rFonts w:hint="eastAsia"/>
        </w:rPr>
      </w:pPr>
      <w:r>
        <w:rPr>
          <w:rFonts w:hint="eastAsia"/>
        </w:rPr>
        <w:t>经我们研究，根据最高人民法院〔</w:t>
      </w:r>
      <w:r>
        <w:t>81〕法研字第14号文的规定</w:t>
      </w:r>
      <w:r>
        <w:rPr>
          <w:rFonts w:hint="eastAsia"/>
        </w:rPr>
        <w:t>，</w:t>
      </w:r>
      <w:r>
        <w:t>我们认为</w:t>
      </w:r>
      <w:r>
        <w:rPr>
          <w:rFonts w:hint="eastAsia"/>
        </w:rPr>
        <w:t>，</w:t>
      </w:r>
      <w:r>
        <w:t>陈会群原被错判服刑与后来犯罪的行为并非同一行为</w:t>
      </w:r>
      <w:r>
        <w:rPr>
          <w:rFonts w:hint="eastAsia"/>
        </w:rPr>
        <w:t>，</w:t>
      </w:r>
      <w:r>
        <w:t>因此其刑期不宜折抵。但考虑到陈原因错判服刑而“脱逃”又犯罪的这一事实</w:t>
      </w:r>
      <w:r>
        <w:rPr>
          <w:rFonts w:hint="eastAsia"/>
        </w:rPr>
        <w:t>，</w:t>
      </w:r>
      <w:r>
        <w:t>在量刑时可相应酌情从轻或减轻。</w:t>
      </w:r>
    </w:p>
    <w:p>
      <w:pPr>
        <w:pStyle w:val="12"/>
        <w:rPr>
          <w:rFonts w:hint="eastAsia"/>
        </w:rPr>
      </w:pPr>
      <w:r>
        <w:t>以上意见妥否</w:t>
      </w:r>
      <w:r>
        <w:rPr>
          <w:rFonts w:hint="eastAsia"/>
        </w:rPr>
        <w:t>，</w:t>
      </w:r>
      <w:r>
        <w:t>请批示。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C20D7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EF215E"/>
    <w:rsid w:val="4DA15956"/>
    <w:rsid w:val="4E7D2A86"/>
    <w:rsid w:val="4E8C20D7"/>
    <w:rsid w:val="501B3EB2"/>
    <w:rsid w:val="5027117E"/>
    <w:rsid w:val="53146C15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2017-11-01T09:53:00Z</dcterms:created>
  <dc:creator>Administrator</dc:creator>
  <cp:lastModifiedBy>Administrator</cp:lastModifiedBy>
  <dcterms:modified xsi:type="dcterms:W3CDTF">2017-11-01T14:53:05Z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