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t>最高人民法院研究室</w:t>
      </w:r>
    </w:p>
    <w:p>
      <w:pPr>
        <w:pStyle w:val="7"/>
        <w:rPr>
          <w:rFonts w:hint="eastAsia"/>
        </w:rPr>
      </w:pPr>
      <w:r>
        <w:t>关于如何理解“审判的时候怀孕的妇女</w:t>
      </w:r>
    </w:p>
    <w:p>
      <w:pPr>
        <w:pStyle w:val="7"/>
        <w:rPr>
          <w:rFonts w:hint="eastAsia"/>
        </w:rPr>
      </w:pPr>
      <w:r>
        <w:t>不适用死刑”问题的电话答复</w:t>
      </w:r>
    </w:p>
    <w:p>
      <w:pPr>
        <w:pStyle w:val="12"/>
        <w:jc w:val="both"/>
        <w:rPr>
          <w:rFonts w:hint="eastAsia" w:ascii="宋体" w:hAnsi="宋体" w:eastAsia="宋体" w:cs="宋体"/>
        </w:rPr>
      </w:pPr>
    </w:p>
    <w:p>
      <w:pPr>
        <w:pStyle w:val="19"/>
      </w:pPr>
      <w:r>
        <w:rPr>
          <w:rFonts w:hint="eastAsia"/>
          <w:lang w:eastAsia="zh-CN"/>
        </w:rPr>
        <w:t>（</w:t>
      </w:r>
      <w:r>
        <w:t>1991年3月18日</w:t>
      </w:r>
      <w:r>
        <w:rPr>
          <w:rFonts w:hint="eastAsia"/>
          <w:lang w:eastAsia="zh-CN"/>
        </w:rPr>
        <w:t>）</w:t>
      </w:r>
    </w:p>
    <w:p>
      <w:pPr>
        <w:pStyle w:val="12"/>
        <w:jc w:val="both"/>
        <w:rPr>
          <w:rFonts w:hint="eastAsia" w:ascii="宋体" w:hAnsi="宋体" w:eastAsia="宋体" w:cs="宋体"/>
        </w:rPr>
      </w:pPr>
    </w:p>
    <w:p>
      <w:pPr>
        <w:pStyle w:val="21"/>
        <w:rPr>
          <w:rFonts w:hint="eastAsia"/>
        </w:rPr>
      </w:pPr>
      <w:r>
        <w:t>广东省高级人民法院：</w:t>
      </w:r>
    </w:p>
    <w:p>
      <w:pPr>
        <w:pStyle w:val="12"/>
        <w:jc w:val="both"/>
        <w:rPr>
          <w:rFonts w:hint="eastAsia"/>
        </w:rPr>
      </w:pPr>
      <w:r>
        <w:t>你院〔1990〕粤法刑一文字第16号《关于如何</w:t>
      </w:r>
      <w:bookmarkStart w:id="0" w:name="_GoBack"/>
      <w:bookmarkEnd w:id="0"/>
      <w:r>
        <w:t>理解“审判的时候怀孕的妇女不适用死刑”问题的请示》已收悉。经研究</w:t>
      </w:r>
      <w:r>
        <w:rPr>
          <w:rFonts w:hint="eastAsia"/>
        </w:rPr>
        <w:t>，</w:t>
      </w:r>
      <w:r>
        <w:t>现答复如下：</w:t>
      </w:r>
    </w:p>
    <w:p>
      <w:pPr>
        <w:pStyle w:val="12"/>
        <w:rPr>
          <w:rFonts w:hint="eastAsia"/>
        </w:rPr>
      </w:pPr>
      <w:r>
        <w:t>在羁押期间已是孕妇的被告人</w:t>
      </w:r>
      <w:r>
        <w:rPr>
          <w:rFonts w:hint="eastAsia"/>
        </w:rPr>
        <w:t>，</w:t>
      </w:r>
      <w:r>
        <w:t>无论其怀孕是否属于违反国家计划生育政策</w:t>
      </w:r>
      <w:r>
        <w:rPr>
          <w:rFonts w:hint="eastAsia"/>
        </w:rPr>
        <w:t>，</w:t>
      </w:r>
      <w:r>
        <w:t>也不论其是否自然流产或者经人工流产以及流产后移送起诉或审判期间的长短</w:t>
      </w:r>
      <w:r>
        <w:rPr>
          <w:rFonts w:hint="eastAsia"/>
        </w:rPr>
        <w:t>，</w:t>
      </w:r>
      <w:r>
        <w:t>仍应执行我院〔83〕法研字第18号《关于人民法院审判严重刑事犯罪案件中具体应用法律的若干问题的答复》中对第三个问题的答复：“对于这类案件</w:t>
      </w:r>
      <w:r>
        <w:rPr>
          <w:rFonts w:hint="eastAsia"/>
        </w:rPr>
        <w:t>，</w:t>
      </w:r>
      <w:r>
        <w:t>应当按照刑法第四十四条和刑事诉</w:t>
      </w:r>
      <w:r>
        <w:rPr>
          <w:rFonts w:hint="eastAsia"/>
        </w:rPr>
        <w:t>讼法第一百五十四条的规定办理，即：人民法院对‘审判的时候怀孕的妇女，不适用死刑’。如果人民法院在审判时发现，在羁押受审时已是孕妇的，仍应依照上述法律规定，不适用死刑。”</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B76871"/>
    <w:rsid w:val="00323D76"/>
    <w:rsid w:val="02380A4E"/>
    <w:rsid w:val="02C54CFB"/>
    <w:rsid w:val="042F174E"/>
    <w:rsid w:val="07304C90"/>
    <w:rsid w:val="0751543E"/>
    <w:rsid w:val="0BE369DE"/>
    <w:rsid w:val="0F9D48A9"/>
    <w:rsid w:val="0FC66F39"/>
    <w:rsid w:val="12B76871"/>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uiPriority w:val="0"/>
    <w:pPr>
      <w:ind w:firstLine="0" w:firstLineChars="0"/>
      <w:jc w:val="left"/>
    </w:pPr>
  </w:style>
  <w:style w:type="paragraph" w:customStyle="1" w:styleId="22">
    <w:name w:val="日期文号"/>
    <w:basedOn w:val="12"/>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2017-11-01T09:49:00Z</dcterms:created>
  <dc:creator>Administrator</dc:creator>
  <cp:lastModifiedBy>Administrator</cp:lastModifiedBy>
  <dcterms:modified xsi:type="dcterms:W3CDTF">2017-11-01T13:57:09Z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