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最高人民法院研究室</w:t>
      </w:r>
    </w:p>
    <w:p>
      <w:pPr>
        <w:pStyle w:val="7"/>
        <w:rPr>
          <w:rFonts w:hint="eastAsia"/>
        </w:rPr>
      </w:pPr>
      <w:r>
        <w:t>关于对在绑架勒索犯罪过程中对同一受害人</w:t>
      </w:r>
    </w:p>
    <w:p>
      <w:pPr>
        <w:pStyle w:val="7"/>
        <w:rPr>
          <w:rFonts w:hint="eastAsia"/>
        </w:rPr>
      </w:pPr>
      <w:r>
        <w:t>又有抢劫行为应如何定罪问题的答复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</w:pPr>
      <w:r>
        <w:rPr>
          <w:rFonts w:hint="eastAsia"/>
          <w:lang w:eastAsia="zh-CN"/>
        </w:rPr>
        <w:t>（</w:t>
      </w:r>
      <w:r>
        <w:t>1995年5月30日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江西省高级人民法院：</w:t>
      </w:r>
      <w:bookmarkStart w:id="0" w:name="_GoBack"/>
      <w:bookmarkEnd w:id="0"/>
    </w:p>
    <w:p>
      <w:pPr>
        <w:pStyle w:val="12"/>
        <w:jc w:val="both"/>
        <w:rPr>
          <w:rFonts w:hint="eastAsia"/>
        </w:rPr>
      </w:pPr>
      <w:r>
        <w:t>你院赣高法〔1995〕54号《关于在绑架勒索犯罪过程中又有抢劫行为是否数罪并罚的请示》收悉。经研究</w:t>
      </w:r>
      <w:r>
        <w:rPr>
          <w:rFonts w:hint="eastAsia"/>
        </w:rPr>
        <w:t>，</w:t>
      </w:r>
      <w:r>
        <w:t>答复如下：</w:t>
      </w:r>
    </w:p>
    <w:p>
      <w:pPr>
        <w:pStyle w:val="12"/>
        <w:jc w:val="both"/>
        <w:rPr>
          <w:rFonts w:hint="eastAsia"/>
        </w:rPr>
      </w:pPr>
      <w:r>
        <w:t>行为人在绑架勒索犯罪过程中</w:t>
      </w:r>
      <w:r>
        <w:rPr>
          <w:rFonts w:hint="eastAsia"/>
        </w:rPr>
        <w:t>，</w:t>
      </w:r>
      <w:r>
        <w:t>又抢劫同一被害人财物的</w:t>
      </w:r>
      <w:r>
        <w:rPr>
          <w:rFonts w:hint="eastAsia"/>
        </w:rPr>
        <w:t>，</w:t>
      </w:r>
      <w:r>
        <w:t>应以绑</w:t>
      </w:r>
      <w:r>
        <w:rPr>
          <w:rFonts w:hint="eastAsia"/>
        </w:rPr>
        <w:t>架勒索罪定罪，从重处罚；同时又抢劫他人财物的，应分别以绑架勒索罪、抢劫罪定罪，实行数罪并罚。</w:t>
      </w:r>
    </w:p>
    <w:p>
      <w:pPr>
        <w:pStyle w:val="12"/>
        <w:jc w:val="both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1"/>
        <w:rPr>
          <w:rFonts w:hint="eastAsia"/>
        </w:rPr>
      </w:pPr>
      <w:r>
        <w:t>附：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江西省高级人民法院</w:t>
      </w:r>
    </w:p>
    <w:p>
      <w:pPr>
        <w:pStyle w:val="7"/>
        <w:rPr>
          <w:rFonts w:hint="eastAsia"/>
        </w:rPr>
      </w:pPr>
      <w:r>
        <w:t>关于在绑架勒索犯罪过程中又有抢劫</w:t>
      </w:r>
    </w:p>
    <w:p>
      <w:pPr>
        <w:pStyle w:val="7"/>
        <w:rPr>
          <w:rFonts w:hint="eastAsia"/>
        </w:rPr>
      </w:pPr>
      <w:r>
        <w:t>行为是否数罪并罚的请示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1995</w:t>
      </w:r>
      <w:r>
        <w:t>年4月20日</w:t>
      </w:r>
      <w:r>
        <w:rPr>
          <w:rFonts w:hint="eastAsia"/>
          <w:lang w:val="en-US" w:eastAsia="zh-CN"/>
        </w:rPr>
        <w:t xml:space="preserve">      </w:t>
      </w:r>
      <w:r>
        <w:t>赣高法〔1995〕54号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最高人民法院：</w:t>
      </w:r>
    </w:p>
    <w:p>
      <w:pPr>
        <w:pStyle w:val="12"/>
        <w:jc w:val="both"/>
        <w:rPr>
          <w:rFonts w:hint="eastAsia"/>
        </w:rPr>
      </w:pPr>
      <w:r>
        <w:t>本院在审理唐胜平、石自房、石远彬绑架勒索案</w:t>
      </w:r>
      <w:r>
        <w:rPr>
          <w:rFonts w:hint="eastAsia"/>
          <w:lang w:eastAsia="zh-CN"/>
        </w:rPr>
        <w:t>（</w:t>
      </w:r>
      <w:r>
        <w:t>案情见本院审理报告</w:t>
      </w:r>
      <w:r>
        <w:rPr>
          <w:rFonts w:hint="eastAsia"/>
          <w:lang w:eastAsia="zh-CN"/>
        </w:rPr>
        <w:t>）</w:t>
      </w:r>
      <w:r>
        <w:t>时</w:t>
      </w:r>
      <w:r>
        <w:rPr>
          <w:rFonts w:hint="eastAsia"/>
        </w:rPr>
        <w:t>，</w:t>
      </w:r>
      <w:r>
        <w:t>对该案是以绑架勒索</w:t>
      </w:r>
      <w:r>
        <w:rPr>
          <w:rFonts w:hint="eastAsia"/>
        </w:rPr>
        <w:t>一罪处罚还是以绑架勒索罪、抢劫罪并罚，审判委员会讨论意见不一，把握不准。第一种意见认为：绑架勒索中直接从被绑架人身上劫取钱物，虽然符合抢劫的特征，但它是一种牵连行为，应当依重罪吸收轻罪的原则，以绑架勒索罪从重处罚。第二种意见认为，罪犯实施了绑架勒索行为，又在绑架的同时采取暴力或暴力相威胁，直接从被绑架人身上劫取财物，具有绑架勒索和抢劫的两种故意和行为，构成了两个犯罪，应当数罪并罚。</w:t>
      </w:r>
    </w:p>
    <w:p>
      <w:pPr>
        <w:pStyle w:val="12"/>
        <w:jc w:val="both"/>
        <w:rPr>
          <w:rFonts w:hint="eastAsia"/>
        </w:rPr>
      </w:pPr>
      <w:r>
        <w:rPr>
          <w:rFonts w:hint="eastAsia"/>
        </w:rPr>
        <w:t>此类情况应如何定罪处罚，请批复。</w:t>
      </w:r>
    </w:p>
    <w:p>
      <w:pPr>
        <w:pStyle w:val="12"/>
        <w:rPr>
          <w:rFonts w:hint="eastAsia"/>
        </w:rPr>
      </w:pPr>
      <w:r>
        <w:rPr>
          <w:rFonts w:hint="eastAsia"/>
        </w:rPr>
        <w:t>附件：关于唐胜平等人绑架勒索、抢劫案审理报告五份</w:t>
      </w:r>
      <w:r>
        <w:rPr>
          <w:rFonts w:hint="eastAsia"/>
          <w:lang w:eastAsia="zh-CN"/>
        </w:rPr>
        <w:t>（</w:t>
      </w:r>
      <w:r>
        <w:rPr>
          <w:rFonts w:hint="eastAsia"/>
        </w:rPr>
        <w:t>略</w:t>
      </w:r>
      <w:r>
        <w:rPr>
          <w:rFonts w:hint="eastAsia"/>
          <w:lang w:eastAsia="zh-CN"/>
        </w:rPr>
        <w:t>）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15E2B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57AC13C6"/>
    <w:rsid w:val="65586BE5"/>
    <w:rsid w:val="6D800228"/>
    <w:rsid w:val="6DAD6BF0"/>
    <w:rsid w:val="6E1B4105"/>
    <w:rsid w:val="6EB66F23"/>
    <w:rsid w:val="70815E2B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2017-11-01T10:41:00Z</dcterms:created>
  <dc:creator>Administrator</dc:creator>
  <cp:lastModifiedBy>Administrator</cp:lastModifiedBy>
  <dcterms:modified xsi:type="dcterms:W3CDTF">2017-11-01T13:49:17Z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