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最高人民法院研究室</w:t>
      </w:r>
    </w:p>
    <w:p>
      <w:pPr>
        <w:pStyle w:val="7"/>
      </w:pPr>
      <w:r>
        <w:t>关于申付强诈骗案如何认定诈骗数额</w:t>
      </w:r>
    </w:p>
    <w:p>
      <w:pPr>
        <w:pStyle w:val="7"/>
        <w:rPr>
          <w:rFonts w:hint="eastAsia"/>
        </w:rPr>
      </w:pPr>
      <w:r>
        <w:t>问题的电话答复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</w:pPr>
      <w:r>
        <w:rPr>
          <w:rFonts w:hint="eastAsia"/>
          <w:lang w:eastAsia="zh-CN"/>
        </w:rPr>
        <w:t>（</w:t>
      </w:r>
      <w:r>
        <w:t>1991年4月23日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河南省高级人民法院：</w:t>
      </w:r>
    </w:p>
    <w:p>
      <w:pPr>
        <w:pStyle w:val="12"/>
        <w:jc w:val="both"/>
        <w:rPr>
          <w:rFonts w:hint="eastAsia"/>
        </w:rPr>
      </w:pPr>
      <w:r>
        <w:t>你院豫法</w:t>
      </w:r>
      <w:r>
        <w:rPr>
          <w:rFonts w:hint="eastAsia"/>
          <w:lang w:eastAsia="zh-CN"/>
        </w:rPr>
        <w:t>（</w:t>
      </w:r>
      <w:r>
        <w:t>研</w:t>
      </w:r>
      <w:r>
        <w:rPr>
          <w:rFonts w:hint="eastAsia"/>
          <w:lang w:eastAsia="zh-CN"/>
        </w:rPr>
        <w:t>）</w:t>
      </w:r>
      <w:r>
        <w:t>请〔1991〕15号《关于申付强诈骗案如何认定诈骗数额的</w:t>
      </w:r>
      <w:r>
        <w:rPr>
          <w:rFonts w:hint="eastAsia"/>
        </w:rPr>
        <w:t>请示》收悉。经研究，答复如下：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同意你院的倾向性意见。即在具体认定诈骗犯罪数额时，应把案发前已被追回的被骗款额扣除，按最后实际诈骗所得数额计算。但在处罚时，对于这种情况应当作为从重情节予以考虑。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t>附：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河南省高级人民法院</w:t>
      </w:r>
    </w:p>
    <w:p>
      <w:pPr>
        <w:pStyle w:val="7"/>
        <w:rPr>
          <w:rFonts w:hint="eastAsia"/>
        </w:rPr>
      </w:pPr>
      <w:r>
        <w:t>关于申付强诈骗案如何认定诈骗数额的请示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1991</w:t>
      </w:r>
      <w:r>
        <w:t>年4月1日</w:t>
      </w:r>
      <w:r>
        <w:rPr>
          <w:rFonts w:hint="eastAsia"/>
          <w:lang w:val="en-US" w:eastAsia="zh-CN"/>
        </w:rPr>
        <w:t xml:space="preserve">      </w:t>
      </w:r>
      <w:r>
        <w:t>豫法</w:t>
      </w:r>
      <w:r>
        <w:rPr>
          <w:rFonts w:hint="eastAsia"/>
          <w:lang w:eastAsia="zh-CN"/>
        </w:rPr>
        <w:t>（</w:t>
      </w:r>
      <w:r>
        <w:t>研</w:t>
      </w:r>
      <w:r>
        <w:rPr>
          <w:rFonts w:hint="eastAsia"/>
          <w:lang w:eastAsia="zh-CN"/>
        </w:rPr>
        <w:t>）</w:t>
      </w:r>
      <w:r>
        <w:t>请〔1991〕15号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最高人民法院：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最近，濮阳市中级法院就申付强诈骗案诈骗数额如何认定问题向我院请示。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被告人申付强以欺骗手段，于</w:t>
      </w:r>
      <w:r>
        <w:t>1987年10月与江苏省新沂县酒厂签订了价值为106200元的各类曲酒合同。案发前</w:t>
      </w:r>
      <w:r>
        <w:rPr>
          <w:rFonts w:hint="eastAsia"/>
        </w:rPr>
        <w:t>，</w:t>
      </w:r>
      <w:r>
        <w:t>新沂县酒厂追回曲酒价值61086.24元</w:t>
      </w:r>
      <w:r>
        <w:rPr>
          <w:rFonts w:hint="eastAsia"/>
        </w:rPr>
        <w:t>，</w:t>
      </w:r>
      <w:r>
        <w:t>下余45113.76元已无法追回。</w:t>
      </w:r>
    </w:p>
    <w:p>
      <w:pPr>
        <w:pStyle w:val="12"/>
        <w:jc w:val="both"/>
        <w:rPr>
          <w:rFonts w:hint="eastAsia"/>
        </w:rPr>
      </w:pPr>
      <w:r>
        <w:t>对此案</w:t>
      </w:r>
      <w:r>
        <w:rPr>
          <w:rFonts w:hint="eastAsia"/>
        </w:rPr>
        <w:t>，</w:t>
      </w:r>
      <w:r>
        <w:t>我院审委会有两种意见：一种意见认为</w:t>
      </w:r>
      <w:r>
        <w:rPr>
          <w:rFonts w:hint="eastAsia"/>
        </w:rPr>
        <w:t>，</w:t>
      </w:r>
      <w:r>
        <w:t>对申付强的诈骗数额</w:t>
      </w:r>
      <w:r>
        <w:rPr>
          <w:rFonts w:hint="eastAsia"/>
        </w:rPr>
        <w:t>，</w:t>
      </w:r>
      <w:r>
        <w:t>可把案发前被追回的6万余元扣除并作为从重情节在量刑时予以考虑</w:t>
      </w:r>
      <w:r>
        <w:rPr>
          <w:rFonts w:hint="eastAsia"/>
        </w:rPr>
        <w:t>，</w:t>
      </w:r>
      <w:r>
        <w:t>按下余的4万5千余元的数额予以认定；另一种意见认为</w:t>
      </w:r>
      <w:r>
        <w:rPr>
          <w:rFonts w:hint="eastAsia"/>
        </w:rPr>
        <w:t>，</w:t>
      </w:r>
      <w:r>
        <w:t>申付强已将价值10万余元的曲酒诈骗到手</w:t>
      </w:r>
      <w:r>
        <w:rPr>
          <w:rFonts w:hint="eastAsia"/>
        </w:rPr>
        <w:t>，</w:t>
      </w:r>
      <w:r>
        <w:t>诈骗数额应按合同总标的计算</w:t>
      </w:r>
      <w:r>
        <w:rPr>
          <w:rFonts w:hint="eastAsia"/>
        </w:rPr>
        <w:t>，</w:t>
      </w:r>
      <w:r>
        <w:t>属数额巨</w:t>
      </w:r>
      <w:r>
        <w:rPr>
          <w:rFonts w:hint="eastAsia"/>
        </w:rPr>
        <w:t>大，被追回的</w:t>
      </w:r>
      <w:r>
        <w:t>6万余元可作为从轻情节在量刑时予以考虑。</w:t>
      </w:r>
    </w:p>
    <w:p>
      <w:pPr>
        <w:pStyle w:val="12"/>
        <w:jc w:val="both"/>
        <w:rPr>
          <w:rFonts w:hint="eastAsia"/>
        </w:rPr>
      </w:pPr>
      <w:r>
        <w:t>我们倾向于第一种意见。</w:t>
      </w:r>
    </w:p>
    <w:p>
      <w:pPr>
        <w:pStyle w:val="12"/>
        <w:rPr>
          <w:rFonts w:hint="eastAsia"/>
        </w:rPr>
      </w:pPr>
      <w:r>
        <w:t>当否</w:t>
      </w:r>
      <w:r>
        <w:rPr>
          <w:rFonts w:hint="eastAsia"/>
        </w:rPr>
        <w:t>，</w:t>
      </w:r>
      <w:r>
        <w:t>请批示。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303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DAB2C1E"/>
    <w:rsid w:val="3FBC61B7"/>
    <w:rsid w:val="4AEF215E"/>
    <w:rsid w:val="4D673038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180675D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2017-11-01T10:45:00Z</dcterms:created>
  <dc:creator>Administrator</dc:creator>
  <cp:lastModifiedBy>Administrator</cp:lastModifiedBy>
  <dcterms:modified xsi:type="dcterms:W3CDTF">2017-11-02T05:53:19Z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