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C7" w:rsidRDefault="00E758C7"/>
    <w:p w:rsidR="00E758C7" w:rsidRDefault="00E758C7"/>
    <w:p w:rsidR="00E758C7" w:rsidRDefault="00AE0910">
      <w:pPr>
        <w:jc w:val="center"/>
        <w:rPr>
          <w:rFonts w:ascii="宋体" w:eastAsia="宋体" w:hAnsi="宋体" w:cs="宋体"/>
          <w:sz w:val="44"/>
          <w:szCs w:val="44"/>
        </w:rPr>
      </w:pPr>
      <w:r>
        <w:rPr>
          <w:rFonts w:ascii="宋体" w:eastAsia="宋体" w:hAnsi="宋体" w:cs="宋体" w:hint="eastAsia"/>
          <w:sz w:val="44"/>
          <w:szCs w:val="44"/>
        </w:rPr>
        <w:t>果洛藏族自治州城乡商品交易市场管理条例</w:t>
      </w:r>
    </w:p>
    <w:p w:rsidR="00E758C7" w:rsidRDefault="00E758C7"/>
    <w:p w:rsidR="00E758C7" w:rsidRDefault="00AE0910">
      <w:pPr>
        <w:ind w:left="638" w:rightChars="203" w:right="641" w:hangingChars="202" w:hanging="638"/>
      </w:pPr>
      <w:r>
        <w:rPr>
          <w:rFonts w:hint="eastAsia"/>
        </w:rPr>
        <w:t xml:space="preserve">　</w:t>
      </w:r>
      <w:r>
        <w:rPr>
          <w:rFonts w:ascii="楷体_GB2312" w:eastAsia="楷体_GB2312" w:hAnsi="楷体_GB2312" w:cs="楷体_GB2312" w:hint="eastAsia"/>
        </w:rPr>
        <w:t xml:space="preserve">　（2000年5月13日果洛藏族自治州第十届人民代表大会第六次会议通过　2000年7月30日青海省第九届人民代表大会常务委员会第十九次会议批准　根据2011年3月26日果洛藏族自治州第十二届人民代表大会第七次会议《关于修改〈果洛藏族自治州扫除文盲工作条例〉等四部条例、变通规定的决定》修正　2011年11月24日青海省第十一届人民代表大会常务委员会第二十六次会议批准）</w:t>
      </w:r>
    </w:p>
    <w:p w:rsidR="00E758C7" w:rsidRDefault="00E758C7"/>
    <w:p w:rsidR="00E758C7" w:rsidRDefault="00AE0910">
      <w:r>
        <w:rPr>
          <w:rFonts w:hint="eastAsia"/>
        </w:rPr>
        <w:t xml:space="preserve">　　</w:t>
      </w:r>
      <w:r>
        <w:rPr>
          <w:rFonts w:ascii="黑体" w:eastAsia="黑体" w:hAnsi="黑体" w:cs="黑体" w:hint="eastAsia"/>
        </w:rPr>
        <w:t>第一条</w:t>
      </w:r>
      <w:r>
        <w:rPr>
          <w:rFonts w:hint="eastAsia"/>
        </w:rPr>
        <w:t xml:space="preserve">　为了加强对城乡商品交易市场的管理，维护市场秩序，规范市场行为，保护消费者、经营者的合法权益，根据有关法律、法规的规定，结合本州实际，制定本条例。</w:t>
      </w:r>
    </w:p>
    <w:p w:rsidR="00E758C7" w:rsidRDefault="00AE0910">
      <w:r>
        <w:rPr>
          <w:rFonts w:hint="eastAsia"/>
        </w:rPr>
        <w:t xml:space="preserve">　</w:t>
      </w:r>
      <w:r>
        <w:rPr>
          <w:rFonts w:ascii="黑体" w:eastAsia="黑体" w:hAnsi="黑体" w:cs="黑体" w:hint="eastAsia"/>
        </w:rPr>
        <w:t xml:space="preserve">　第二条</w:t>
      </w:r>
      <w:r>
        <w:rPr>
          <w:rFonts w:hint="eastAsia"/>
        </w:rPr>
        <w:t xml:space="preserve">　本条例所称城乡商品交易市场（以下简称市场）是指由经营者参加，有一定的场所，进行公开交易的各类生产资料、生活资料市场。</w:t>
      </w:r>
    </w:p>
    <w:p w:rsidR="00E758C7" w:rsidRDefault="00AE0910">
      <w:r>
        <w:rPr>
          <w:rFonts w:hint="eastAsia"/>
        </w:rPr>
        <w:t xml:space="preserve">　　各种定期不定期的商品展销会、物资交流会、庙会、赛马会、商品摊点群及出租柜台、店铺等适用本条例。</w:t>
      </w:r>
    </w:p>
    <w:p w:rsidR="00E758C7" w:rsidRDefault="00AE0910">
      <w:r>
        <w:rPr>
          <w:rFonts w:hint="eastAsia"/>
        </w:rPr>
        <w:t xml:space="preserve">　　</w:t>
      </w:r>
      <w:r>
        <w:rPr>
          <w:rFonts w:ascii="黑体" w:eastAsia="黑体" w:hAnsi="黑体" w:cs="黑体" w:hint="eastAsia"/>
        </w:rPr>
        <w:t xml:space="preserve">第三条　</w:t>
      </w:r>
      <w:r>
        <w:rPr>
          <w:rFonts w:hint="eastAsia"/>
        </w:rPr>
        <w:t>凡在本州行政区域内开办市场或在市场内从事商品</w:t>
      </w:r>
      <w:r>
        <w:rPr>
          <w:rFonts w:hint="eastAsia"/>
        </w:rPr>
        <w:lastRenderedPageBreak/>
        <w:t>交易活动的公民、法人和其他组织均应遵守本条例。</w:t>
      </w:r>
    </w:p>
    <w:p w:rsidR="00E758C7" w:rsidRDefault="00AE0910">
      <w:r>
        <w:rPr>
          <w:rFonts w:hint="eastAsia"/>
        </w:rPr>
        <w:t xml:space="preserve">　</w:t>
      </w:r>
      <w:r>
        <w:rPr>
          <w:rFonts w:ascii="黑体" w:eastAsia="黑体" w:hAnsi="黑体" w:cs="黑体" w:hint="eastAsia"/>
        </w:rPr>
        <w:t xml:space="preserve">　第四条　</w:t>
      </w:r>
      <w:r>
        <w:rPr>
          <w:rFonts w:hint="eastAsia"/>
        </w:rPr>
        <w:t>州、县工商行政管理机关主管本行政区域内城乡商品交易市场的监督管理工作。</w:t>
      </w:r>
    </w:p>
    <w:p w:rsidR="00E758C7" w:rsidRDefault="00AE0910">
      <w:r>
        <w:rPr>
          <w:rFonts w:hint="eastAsia"/>
        </w:rPr>
        <w:t xml:space="preserve">　　公安、税务、物价、质量技术监督、卫生、农牧等有关行政部门依照法律、法规的规定，在各自的职责范围内，做好市场的监督管理工作。</w:t>
      </w:r>
    </w:p>
    <w:p w:rsidR="00E758C7" w:rsidRDefault="00AE0910">
      <w:r>
        <w:rPr>
          <w:rFonts w:hint="eastAsia"/>
        </w:rPr>
        <w:t xml:space="preserve">　　</w:t>
      </w:r>
      <w:r>
        <w:rPr>
          <w:rFonts w:ascii="黑体" w:eastAsia="黑体" w:hAnsi="黑体" w:cs="黑体" w:hint="eastAsia"/>
        </w:rPr>
        <w:t xml:space="preserve">第五条　</w:t>
      </w:r>
      <w:r>
        <w:rPr>
          <w:rFonts w:hint="eastAsia"/>
        </w:rPr>
        <w:t>公民、法人和其他组织开办市场，应当坚持有利生产、方便生活、活跃流通的原则，并应符合城建、规划、交通、消防、治安、卫生、环保管理等要求。</w:t>
      </w:r>
    </w:p>
    <w:p w:rsidR="00E758C7" w:rsidRDefault="00AE0910">
      <w:r>
        <w:rPr>
          <w:rFonts w:hint="eastAsia"/>
        </w:rPr>
        <w:t xml:space="preserve">　　</w:t>
      </w:r>
      <w:r>
        <w:rPr>
          <w:rFonts w:ascii="黑体" w:eastAsia="黑体" w:hAnsi="黑体" w:cs="黑体" w:hint="eastAsia"/>
        </w:rPr>
        <w:t xml:space="preserve">第六条　</w:t>
      </w:r>
      <w:r>
        <w:rPr>
          <w:rFonts w:hint="eastAsia"/>
        </w:rPr>
        <w:t>自治州人民政府对到本州投资建市场的单位和个人实行“谁投资、谁受益”的政策，提供土地使用的优先权，对新办市场一年内免收行政性收费和有关事业性收费，</w:t>
      </w:r>
      <w:r>
        <w:rPr>
          <w:rFonts w:hint="eastAsia"/>
        </w:rPr>
        <w:t>3</w:t>
      </w:r>
      <w:r>
        <w:rPr>
          <w:rFonts w:hint="eastAsia"/>
        </w:rPr>
        <w:t>年内免收土地使用费。</w:t>
      </w:r>
    </w:p>
    <w:p w:rsidR="00E758C7" w:rsidRDefault="00AE0910">
      <w:r>
        <w:rPr>
          <w:rFonts w:hint="eastAsia"/>
        </w:rPr>
        <w:t xml:space="preserve">　</w:t>
      </w:r>
      <w:r>
        <w:rPr>
          <w:rFonts w:ascii="黑体" w:eastAsia="黑体" w:hAnsi="黑体" w:cs="黑体" w:hint="eastAsia"/>
        </w:rPr>
        <w:t xml:space="preserve">　第七条　</w:t>
      </w:r>
      <w:r>
        <w:rPr>
          <w:rFonts w:hint="eastAsia"/>
        </w:rPr>
        <w:t>凡进入市场从事经营活动的经营者，须持有工商行政管理机关核发的营业执照，按照核准的经营范围和划定的经营区域，亮照经营。</w:t>
      </w:r>
    </w:p>
    <w:p w:rsidR="00E758C7" w:rsidRDefault="00AE0910">
      <w:r>
        <w:rPr>
          <w:rFonts w:hint="eastAsia"/>
        </w:rPr>
        <w:t xml:space="preserve">　　</w:t>
      </w:r>
      <w:r>
        <w:rPr>
          <w:rFonts w:ascii="黑体" w:eastAsia="黑体" w:hAnsi="黑体" w:cs="黑体" w:hint="eastAsia"/>
        </w:rPr>
        <w:t>第八条</w:t>
      </w:r>
      <w:r>
        <w:rPr>
          <w:rFonts w:hint="eastAsia"/>
        </w:rPr>
        <w:t xml:space="preserve">　各级人民政府应当积极鼓励、支持当地农牧民进入市场从事经营活动。</w:t>
      </w:r>
    </w:p>
    <w:p w:rsidR="00E758C7" w:rsidRDefault="00AE0910">
      <w:r>
        <w:rPr>
          <w:rFonts w:hint="eastAsia"/>
        </w:rPr>
        <w:t xml:space="preserve">　　当地农牧民进入市场出售自产农牧副产品的，应在指定的区域内进行交易，</w:t>
      </w:r>
      <w:bookmarkStart w:id="0" w:name="_GoBack"/>
      <w:bookmarkEnd w:id="0"/>
      <w:r>
        <w:rPr>
          <w:rFonts w:hint="eastAsia"/>
        </w:rPr>
        <w:t>免收市场管理费。</w:t>
      </w:r>
    </w:p>
    <w:p w:rsidR="00E758C7" w:rsidRDefault="00AE0910">
      <w:r>
        <w:rPr>
          <w:rFonts w:hint="eastAsia"/>
        </w:rPr>
        <w:t xml:space="preserve">　　在市场上销售当地自产蔬菜的和在每年</w:t>
      </w:r>
      <w:r>
        <w:rPr>
          <w:rFonts w:hint="eastAsia"/>
        </w:rPr>
        <w:t>12</w:t>
      </w:r>
      <w:r>
        <w:rPr>
          <w:rFonts w:hint="eastAsia"/>
        </w:rPr>
        <w:t>月</w:t>
      </w:r>
      <w:r>
        <w:rPr>
          <w:rFonts w:hint="eastAsia"/>
        </w:rPr>
        <w:t>1</w:t>
      </w:r>
      <w:r>
        <w:rPr>
          <w:rFonts w:hint="eastAsia"/>
        </w:rPr>
        <w:t>日至次年</w:t>
      </w:r>
      <w:r>
        <w:rPr>
          <w:rFonts w:hint="eastAsia"/>
        </w:rPr>
        <w:t>5</w:t>
      </w:r>
      <w:r>
        <w:rPr>
          <w:rFonts w:hint="eastAsia"/>
        </w:rPr>
        <w:t>月</w:t>
      </w:r>
      <w:r>
        <w:rPr>
          <w:rFonts w:hint="eastAsia"/>
        </w:rPr>
        <w:t>31</w:t>
      </w:r>
      <w:r>
        <w:rPr>
          <w:rFonts w:hint="eastAsia"/>
        </w:rPr>
        <w:t>日期间外地运入的蔬菜，免收行政性收费和有关事业性收</w:t>
      </w:r>
      <w:r>
        <w:rPr>
          <w:rFonts w:hint="eastAsia"/>
        </w:rPr>
        <w:lastRenderedPageBreak/>
        <w:t>费。</w:t>
      </w:r>
    </w:p>
    <w:p w:rsidR="00E758C7" w:rsidRDefault="00AE0910">
      <w:r>
        <w:rPr>
          <w:rFonts w:hint="eastAsia"/>
        </w:rPr>
        <w:t xml:space="preserve">　　当地农牧民进入城镇市场从事个体经营的，允许其试营业一年，在乡、村从事个体经营的，允许其试营业一年半，试营业期间，免收市场管理费。</w:t>
      </w:r>
    </w:p>
    <w:p w:rsidR="00E758C7" w:rsidRDefault="00AE0910">
      <w:r>
        <w:rPr>
          <w:rFonts w:ascii="黑体" w:eastAsia="黑体" w:hAnsi="黑体" w:cs="黑体" w:hint="eastAsia"/>
        </w:rPr>
        <w:t xml:space="preserve">　　第九条　</w:t>
      </w:r>
      <w:r>
        <w:rPr>
          <w:rFonts w:hint="eastAsia"/>
        </w:rPr>
        <w:t>在本州市场上从事个体私营经济</w:t>
      </w:r>
      <w:r>
        <w:rPr>
          <w:rFonts w:hint="eastAsia"/>
        </w:rPr>
        <w:t>2</w:t>
      </w:r>
      <w:r>
        <w:rPr>
          <w:rFonts w:hint="eastAsia"/>
        </w:rPr>
        <w:t>年以上的经营者，可凭营业执照向当地公安部门申请办理本人及配偶和未成年子女的城镇户口。</w:t>
      </w:r>
    </w:p>
    <w:p w:rsidR="00E758C7" w:rsidRDefault="00AE0910">
      <w:r>
        <w:rPr>
          <w:rFonts w:hint="eastAsia"/>
        </w:rPr>
        <w:t xml:space="preserve">　　凡在本州市场上从事经营活动的个体私营经营者的子女，在入托、入学等方面与当地居民的子女同等对待，在</w:t>
      </w:r>
      <w:r>
        <w:rPr>
          <w:rFonts w:hint="eastAsia"/>
        </w:rPr>
        <w:t>9</w:t>
      </w:r>
      <w:r>
        <w:rPr>
          <w:rFonts w:hint="eastAsia"/>
        </w:rPr>
        <w:t>年义务教育阶段免收借读费。</w:t>
      </w:r>
    </w:p>
    <w:p w:rsidR="00E758C7" w:rsidRDefault="00AE0910">
      <w:r>
        <w:rPr>
          <w:rFonts w:hint="eastAsia"/>
        </w:rPr>
        <w:t xml:space="preserve">　</w:t>
      </w:r>
      <w:r>
        <w:rPr>
          <w:rFonts w:ascii="黑体" w:eastAsia="黑体" w:hAnsi="黑体" w:cs="黑体" w:hint="eastAsia"/>
        </w:rPr>
        <w:t xml:space="preserve">　第十条</w:t>
      </w:r>
      <w:r>
        <w:rPr>
          <w:rFonts w:hint="eastAsia"/>
        </w:rPr>
        <w:t xml:space="preserve">　当地城镇失业人员、下岗职工，经工商行政管理机关核准登记进入市场从事经营活动的，凭失业证、下岗证明一年内免收行政性收费和有关事业性收费。</w:t>
      </w:r>
    </w:p>
    <w:p w:rsidR="00E758C7" w:rsidRDefault="00AE0910">
      <w:r>
        <w:rPr>
          <w:rFonts w:hint="eastAsia"/>
        </w:rPr>
        <w:t xml:space="preserve">　　残疾人和城镇困难户进入市场从事经营活动的，凭民政部门核发的证件，依照国家有关规定减免税费。</w:t>
      </w:r>
    </w:p>
    <w:p w:rsidR="00E758C7" w:rsidRDefault="00AE0910">
      <w:r>
        <w:rPr>
          <w:rFonts w:hint="eastAsia"/>
        </w:rPr>
        <w:t xml:space="preserve">　</w:t>
      </w:r>
      <w:r>
        <w:rPr>
          <w:rFonts w:ascii="黑体" w:eastAsia="黑体" w:hAnsi="黑体" w:cs="黑体" w:hint="eastAsia"/>
        </w:rPr>
        <w:t xml:space="preserve">　第十一条</w:t>
      </w:r>
      <w:r>
        <w:rPr>
          <w:rFonts w:hint="eastAsia"/>
        </w:rPr>
        <w:t xml:space="preserve">　在市场上从事特殊商品和服务的经营者及从业人员，须持有相应的许可证件。</w:t>
      </w:r>
    </w:p>
    <w:p w:rsidR="00E758C7" w:rsidRDefault="00AE0910">
      <w:r>
        <w:rPr>
          <w:rFonts w:hint="eastAsia"/>
        </w:rPr>
        <w:t xml:space="preserve">　　工商行政管理机关在核准市场准入手续时，除法律、法规规定经营者必须实行的专项审批外，对其他部门自定的专项审批和许可证制度一律不作为经营者进入市场的前置条件。</w:t>
      </w:r>
    </w:p>
    <w:p w:rsidR="00E758C7" w:rsidRDefault="00AE0910">
      <w:r>
        <w:rPr>
          <w:rFonts w:hint="eastAsia"/>
        </w:rPr>
        <w:t xml:space="preserve">　</w:t>
      </w:r>
      <w:r>
        <w:rPr>
          <w:rFonts w:ascii="黑体" w:eastAsia="黑体" w:hAnsi="黑体" w:cs="黑体" w:hint="eastAsia"/>
        </w:rPr>
        <w:t xml:space="preserve">　第十二条</w:t>
      </w:r>
      <w:r>
        <w:rPr>
          <w:rFonts w:hint="eastAsia"/>
        </w:rPr>
        <w:t xml:space="preserve">　经营者的合法经营活动受法律保护。</w:t>
      </w:r>
    </w:p>
    <w:p w:rsidR="00E758C7" w:rsidRDefault="00AE0910">
      <w:r>
        <w:rPr>
          <w:rFonts w:hint="eastAsia"/>
        </w:rPr>
        <w:t xml:space="preserve">　　经营者营业执照除工商行政管理机关依照法定程序可以暂扣</w:t>
      </w:r>
      <w:r>
        <w:rPr>
          <w:rFonts w:hint="eastAsia"/>
        </w:rPr>
        <w:lastRenderedPageBreak/>
        <w:t>或吊销外，其他任何单位和个人无权暂扣或吊销。</w:t>
      </w:r>
    </w:p>
    <w:p w:rsidR="00E758C7" w:rsidRDefault="00AE0910">
      <w:r>
        <w:rPr>
          <w:rFonts w:hint="eastAsia"/>
        </w:rPr>
        <w:t xml:space="preserve">　　经营者的帐户和财产，除司法机关和行政执法部门可依法冻结、查封、扣押或没收外，其他任何单位和个人无权冻结、查封、扣押或没收。</w:t>
      </w:r>
    </w:p>
    <w:p w:rsidR="00E758C7" w:rsidRDefault="00AE0910">
      <w:r>
        <w:rPr>
          <w:rFonts w:hint="eastAsia"/>
        </w:rPr>
        <w:t xml:space="preserve">　</w:t>
      </w:r>
      <w:r>
        <w:rPr>
          <w:rFonts w:ascii="黑体" w:eastAsia="黑体" w:hAnsi="黑体" w:cs="黑体" w:hint="eastAsia"/>
        </w:rPr>
        <w:t xml:space="preserve">　第十三条</w:t>
      </w:r>
      <w:r>
        <w:rPr>
          <w:rFonts w:hint="eastAsia"/>
        </w:rPr>
        <w:t xml:space="preserve">　除法律、法规禁止经营的商品和行业外，经营者都可以经营。</w:t>
      </w:r>
    </w:p>
    <w:p w:rsidR="00E758C7" w:rsidRDefault="00AE0910">
      <w:r>
        <w:rPr>
          <w:rFonts w:hint="eastAsia"/>
        </w:rPr>
        <w:t xml:space="preserve">　　经营者可以自主确定商品批发、零售、批零兼营或其他经营方式。</w:t>
      </w:r>
    </w:p>
    <w:p w:rsidR="00E758C7" w:rsidRDefault="00AE0910">
      <w:r>
        <w:rPr>
          <w:rFonts w:hint="eastAsia"/>
        </w:rPr>
        <w:t xml:space="preserve">　</w:t>
      </w:r>
      <w:r>
        <w:rPr>
          <w:rFonts w:ascii="黑体" w:eastAsia="黑体" w:hAnsi="黑体" w:cs="黑体" w:hint="eastAsia"/>
        </w:rPr>
        <w:t xml:space="preserve">　第十四条</w:t>
      </w:r>
      <w:r>
        <w:rPr>
          <w:rFonts w:hint="eastAsia"/>
        </w:rPr>
        <w:t xml:space="preserve">　市场的商品价格和经营服务性收费，要遵循自愿、平等、公平、诚实信用的原则。</w:t>
      </w:r>
    </w:p>
    <w:p w:rsidR="00E758C7" w:rsidRDefault="00AE0910">
      <w:r>
        <w:rPr>
          <w:rFonts w:hint="eastAsia"/>
        </w:rPr>
        <w:t xml:space="preserve">　</w:t>
      </w:r>
      <w:r>
        <w:rPr>
          <w:rFonts w:ascii="黑体" w:eastAsia="黑体" w:hAnsi="黑体" w:cs="黑体" w:hint="eastAsia"/>
        </w:rPr>
        <w:t xml:space="preserve">　第十五条</w:t>
      </w:r>
      <w:r>
        <w:rPr>
          <w:rFonts w:hint="eastAsia"/>
        </w:rPr>
        <w:t xml:space="preserve">　经营者进入市场交易应当遵守下列规定：</w:t>
      </w:r>
    </w:p>
    <w:p w:rsidR="00E758C7" w:rsidRDefault="00AE0910">
      <w:r>
        <w:rPr>
          <w:rFonts w:hint="eastAsia"/>
        </w:rPr>
        <w:t xml:space="preserve">　　（一）依法经营；</w:t>
      </w:r>
    </w:p>
    <w:p w:rsidR="00E758C7" w:rsidRDefault="00AE0910">
      <w:r>
        <w:rPr>
          <w:rFonts w:hint="eastAsia"/>
        </w:rPr>
        <w:t xml:space="preserve">　　（二）依法纳税；</w:t>
      </w:r>
    </w:p>
    <w:p w:rsidR="00E758C7" w:rsidRDefault="00AE0910">
      <w:r>
        <w:rPr>
          <w:rFonts w:hint="eastAsia"/>
        </w:rPr>
        <w:t xml:space="preserve">　　（三）使用法定机构鉴定合格的计量器具；</w:t>
      </w:r>
    </w:p>
    <w:p w:rsidR="00E758C7" w:rsidRDefault="00AE0910">
      <w:r>
        <w:rPr>
          <w:rFonts w:hint="eastAsia"/>
        </w:rPr>
        <w:t xml:space="preserve">　　（四）遵守市场公约和管理制度，服从市场监督管理机关和市场开办者的管理，文明经商；</w:t>
      </w:r>
    </w:p>
    <w:p w:rsidR="00E758C7" w:rsidRDefault="00AE0910">
      <w:r>
        <w:rPr>
          <w:rFonts w:hint="eastAsia"/>
        </w:rPr>
        <w:t xml:space="preserve">　　（五）维护市场的环境卫生，公共秩序，爱护公共设施；</w:t>
      </w:r>
    </w:p>
    <w:p w:rsidR="00E758C7" w:rsidRDefault="00AE0910">
      <w:r>
        <w:rPr>
          <w:rFonts w:hint="eastAsia"/>
        </w:rPr>
        <w:t xml:space="preserve">　　（六）听取消费者对所提供的商品和服务的意见，接受消费者的监督；</w:t>
      </w:r>
    </w:p>
    <w:p w:rsidR="00E758C7" w:rsidRDefault="00AE0910">
      <w:r>
        <w:rPr>
          <w:rFonts w:hint="eastAsia"/>
        </w:rPr>
        <w:t xml:space="preserve">　　（七）法律、法规规定的其他义务。</w:t>
      </w:r>
    </w:p>
    <w:p w:rsidR="00E758C7" w:rsidRDefault="00AE0910">
      <w:r>
        <w:rPr>
          <w:rFonts w:hint="eastAsia"/>
        </w:rPr>
        <w:t xml:space="preserve">　</w:t>
      </w:r>
      <w:r>
        <w:rPr>
          <w:rFonts w:ascii="黑体" w:eastAsia="黑体" w:hAnsi="黑体" w:cs="黑体" w:hint="eastAsia"/>
        </w:rPr>
        <w:t xml:space="preserve">　第十六条　</w:t>
      </w:r>
      <w:r>
        <w:rPr>
          <w:rFonts w:hint="eastAsia"/>
        </w:rPr>
        <w:t>经营者从事经营活动，不得有欺行霸市、掺杂使假、以次充好、以假充真、短尺少秤或以不合格的产品冒充合格</w:t>
      </w:r>
      <w:r>
        <w:rPr>
          <w:rFonts w:hint="eastAsia"/>
        </w:rPr>
        <w:lastRenderedPageBreak/>
        <w:t>的产品，以及法律、法规禁止的其他行为。</w:t>
      </w:r>
    </w:p>
    <w:p w:rsidR="00E758C7" w:rsidRDefault="00AE0910">
      <w:r>
        <w:rPr>
          <w:rFonts w:hint="eastAsia"/>
        </w:rPr>
        <w:t xml:space="preserve">　</w:t>
      </w:r>
      <w:r>
        <w:rPr>
          <w:rFonts w:ascii="黑体" w:eastAsia="黑体" w:hAnsi="黑体" w:cs="黑体" w:hint="eastAsia"/>
        </w:rPr>
        <w:t xml:space="preserve">　第十七条　</w:t>
      </w:r>
      <w:r>
        <w:rPr>
          <w:rFonts w:hint="eastAsia"/>
        </w:rPr>
        <w:t>任何单位和个人不得在市场上乱收费、乱罚款、乱摊派。凡有上述行为的，市场经营者有权拒绝，工商行政管理机关有权制止。</w:t>
      </w:r>
    </w:p>
    <w:p w:rsidR="00E758C7" w:rsidRDefault="00AE0910">
      <w:r>
        <w:rPr>
          <w:rFonts w:hint="eastAsia"/>
        </w:rPr>
        <w:t xml:space="preserve">　</w:t>
      </w:r>
      <w:r>
        <w:rPr>
          <w:rFonts w:ascii="黑体" w:eastAsia="黑体" w:hAnsi="黑体" w:cs="黑体" w:hint="eastAsia"/>
        </w:rPr>
        <w:t xml:space="preserve">　第十八条</w:t>
      </w:r>
      <w:r>
        <w:rPr>
          <w:rFonts w:hint="eastAsia"/>
        </w:rPr>
        <w:t xml:space="preserve">　有关行政执法部门依法对市场和经营者进行监督检查时，要做到相互协调，防止对同一问题重复检查。</w:t>
      </w:r>
    </w:p>
    <w:p w:rsidR="00E758C7" w:rsidRDefault="00AE0910">
      <w:r>
        <w:rPr>
          <w:rFonts w:hint="eastAsia"/>
        </w:rPr>
        <w:t xml:space="preserve">　　执法部门的工作人员在执行公务时，应当持证上岗，亮证检查，佩带统一标志，严格依法行政。</w:t>
      </w:r>
    </w:p>
    <w:p w:rsidR="00E758C7" w:rsidRDefault="00AE0910">
      <w:r>
        <w:rPr>
          <w:rFonts w:hint="eastAsia"/>
        </w:rPr>
        <w:t xml:space="preserve">　</w:t>
      </w:r>
      <w:r>
        <w:rPr>
          <w:rFonts w:ascii="黑体" w:eastAsia="黑体" w:hAnsi="黑体" w:cs="黑体" w:hint="eastAsia"/>
        </w:rPr>
        <w:t xml:space="preserve">　第十九条　</w:t>
      </w:r>
      <w:r>
        <w:rPr>
          <w:rFonts w:hint="eastAsia"/>
        </w:rPr>
        <w:t>违反本条例规定，经营者有下列行为之一的，由工商行政管理机关或价格主管部门按以下规定处罚：</w:t>
      </w:r>
    </w:p>
    <w:p w:rsidR="00E758C7" w:rsidRDefault="00AE0910">
      <w:r>
        <w:rPr>
          <w:rFonts w:hint="eastAsia"/>
        </w:rPr>
        <w:t xml:space="preserve">　　（一）无营业执照进入市场经营的，责令限期补办，属个体工商户的，处以</w:t>
      </w:r>
      <w:r>
        <w:rPr>
          <w:rFonts w:hint="eastAsia"/>
        </w:rPr>
        <w:t>50</w:t>
      </w:r>
      <w:r>
        <w:rPr>
          <w:rFonts w:hint="eastAsia"/>
        </w:rPr>
        <w:t>－</w:t>
      </w:r>
      <w:r>
        <w:rPr>
          <w:rFonts w:hint="eastAsia"/>
        </w:rPr>
        <w:t>300</w:t>
      </w:r>
      <w:r>
        <w:rPr>
          <w:rFonts w:hint="eastAsia"/>
        </w:rPr>
        <w:t>元的罚款；属企业的处以</w:t>
      </w:r>
      <w:r>
        <w:rPr>
          <w:rFonts w:hint="eastAsia"/>
        </w:rPr>
        <w:t>500</w:t>
      </w:r>
      <w:r>
        <w:rPr>
          <w:rFonts w:hint="eastAsia"/>
        </w:rPr>
        <w:t>－</w:t>
      </w:r>
      <w:r>
        <w:rPr>
          <w:rFonts w:hint="eastAsia"/>
        </w:rPr>
        <w:t>3000</w:t>
      </w:r>
      <w:r>
        <w:rPr>
          <w:rFonts w:hint="eastAsia"/>
        </w:rPr>
        <w:t>元的罚款。</w:t>
      </w:r>
    </w:p>
    <w:p w:rsidR="00E758C7" w:rsidRDefault="00AE0910">
      <w:r>
        <w:rPr>
          <w:rFonts w:hint="eastAsia"/>
        </w:rPr>
        <w:t xml:space="preserve">　　（二）销售商品和提供服务不明码标价的，责令限期改正；逾期不改正的，对零售商品和提供服务的，处于</w:t>
      </w:r>
      <w:r>
        <w:rPr>
          <w:rFonts w:hint="eastAsia"/>
        </w:rPr>
        <w:t>50</w:t>
      </w:r>
      <w:r>
        <w:rPr>
          <w:rFonts w:hint="eastAsia"/>
        </w:rPr>
        <w:t>－</w:t>
      </w:r>
      <w:r>
        <w:rPr>
          <w:rFonts w:hint="eastAsia"/>
        </w:rPr>
        <w:t>300</w:t>
      </w:r>
      <w:r>
        <w:rPr>
          <w:rFonts w:hint="eastAsia"/>
        </w:rPr>
        <w:t>元的罚款；对批发经营的，处以</w:t>
      </w:r>
      <w:r>
        <w:rPr>
          <w:rFonts w:hint="eastAsia"/>
        </w:rPr>
        <w:t>100</w:t>
      </w:r>
      <w:r>
        <w:rPr>
          <w:rFonts w:hint="eastAsia"/>
        </w:rPr>
        <w:t>－</w:t>
      </w:r>
      <w:r>
        <w:rPr>
          <w:rFonts w:hint="eastAsia"/>
        </w:rPr>
        <w:t>1000</w:t>
      </w:r>
      <w:r>
        <w:rPr>
          <w:rFonts w:hint="eastAsia"/>
        </w:rPr>
        <w:t>元的罚款。</w:t>
      </w:r>
    </w:p>
    <w:p w:rsidR="00E758C7" w:rsidRDefault="00AE0910">
      <w:r>
        <w:rPr>
          <w:rFonts w:hint="eastAsia"/>
        </w:rPr>
        <w:t xml:space="preserve">　　（三）违反本条例规定的其他行为，依照有关法律、法规的规定处罚。</w:t>
      </w:r>
    </w:p>
    <w:p w:rsidR="00E758C7" w:rsidRDefault="00AE0910">
      <w:r>
        <w:rPr>
          <w:rFonts w:ascii="黑体" w:eastAsia="黑体" w:hAnsi="黑体" w:cs="黑体" w:hint="eastAsia"/>
        </w:rPr>
        <w:t xml:space="preserve">　　第二十条　</w:t>
      </w:r>
      <w:r>
        <w:rPr>
          <w:rFonts w:hint="eastAsia"/>
        </w:rPr>
        <w:t>拒绝、阻碍工商行政管理机关和有关行政执法部门工作人员依法执行公务的，由公安机关依照《中华人民共和国治安管理处罚条例》的规定处罚，构成犯罪的，由司法机关依法追究刑事责任。</w:t>
      </w:r>
    </w:p>
    <w:p w:rsidR="00E758C7" w:rsidRDefault="00AE0910">
      <w:r>
        <w:rPr>
          <w:rFonts w:hint="eastAsia"/>
        </w:rPr>
        <w:lastRenderedPageBreak/>
        <w:t xml:space="preserve">　</w:t>
      </w:r>
      <w:r>
        <w:rPr>
          <w:rFonts w:ascii="黑体" w:eastAsia="黑体" w:hAnsi="黑体" w:cs="黑体" w:hint="eastAsia"/>
        </w:rPr>
        <w:t xml:space="preserve">　第二十一条</w:t>
      </w:r>
      <w:r>
        <w:rPr>
          <w:rFonts w:hint="eastAsia"/>
        </w:rPr>
        <w:t xml:space="preserve">　工商行政管理机关和其他有关行政执法部门的工作人员玩忽职守、滥用职权、徇私舞弊、索贿受贿的，由其所在单位或上级主管部门给予行政处分，构成犯罪的，由司法机关依法追究刑事责任。</w:t>
      </w:r>
    </w:p>
    <w:p w:rsidR="00E758C7" w:rsidRDefault="00AE0910">
      <w:r>
        <w:rPr>
          <w:rFonts w:hint="eastAsia"/>
        </w:rPr>
        <w:t xml:space="preserve">　</w:t>
      </w:r>
      <w:r>
        <w:rPr>
          <w:rFonts w:ascii="黑体" w:eastAsia="黑体" w:hAnsi="黑体" w:cs="黑体" w:hint="eastAsia"/>
        </w:rPr>
        <w:t xml:space="preserve">　第二十二条　</w:t>
      </w:r>
      <w:r>
        <w:rPr>
          <w:rFonts w:hint="eastAsia"/>
        </w:rPr>
        <w:t>工商行政管理机关或其他有关行政执法部门及其工作人员违法行使职权，侵犯经营者合法权益造成损害的，依照《中华人民共和国国家赔偿法》的规定，承担赔偿责任。</w:t>
      </w:r>
    </w:p>
    <w:p w:rsidR="00E758C7" w:rsidRDefault="00AE0910">
      <w:r>
        <w:rPr>
          <w:rFonts w:hint="eastAsia"/>
        </w:rPr>
        <w:t xml:space="preserve">　　</w:t>
      </w:r>
      <w:r>
        <w:rPr>
          <w:rFonts w:ascii="黑体" w:eastAsia="黑体" w:hAnsi="黑体" w:cs="黑体" w:hint="eastAsia"/>
        </w:rPr>
        <w:t>第二十三条</w:t>
      </w:r>
      <w:r>
        <w:rPr>
          <w:rFonts w:hint="eastAsia"/>
        </w:rPr>
        <w:t xml:space="preserve">　果洛藏族自治州人民政府可以根据本条例制订实施细则。</w:t>
      </w:r>
    </w:p>
    <w:p w:rsidR="00E758C7" w:rsidRDefault="00AE0910">
      <w:r>
        <w:rPr>
          <w:rFonts w:hint="eastAsia"/>
        </w:rPr>
        <w:t xml:space="preserve">　　</w:t>
      </w:r>
      <w:r>
        <w:rPr>
          <w:rFonts w:ascii="黑体" w:eastAsia="黑体" w:hAnsi="黑体" w:cs="黑体" w:hint="eastAsia"/>
        </w:rPr>
        <w:t>第二十四条</w:t>
      </w:r>
      <w:r>
        <w:rPr>
          <w:rFonts w:hint="eastAsia"/>
        </w:rPr>
        <w:t xml:space="preserve">　本条例的具体应用问题，由自治州人民政府负责解释。</w:t>
      </w:r>
    </w:p>
    <w:p w:rsidR="00E758C7" w:rsidRDefault="00AE0910">
      <w:r>
        <w:rPr>
          <w:rFonts w:hint="eastAsia"/>
        </w:rPr>
        <w:t xml:space="preserve">　</w:t>
      </w:r>
      <w:r>
        <w:rPr>
          <w:rFonts w:ascii="黑体" w:eastAsia="黑体" w:hAnsi="黑体" w:cs="黑体" w:hint="eastAsia"/>
        </w:rPr>
        <w:t xml:space="preserve">　第二十五条</w:t>
      </w:r>
      <w:r>
        <w:rPr>
          <w:rFonts w:hint="eastAsia"/>
        </w:rPr>
        <w:t xml:space="preserve">　本条例自</w:t>
      </w:r>
      <w:r>
        <w:rPr>
          <w:rFonts w:hint="eastAsia"/>
        </w:rPr>
        <w:t>2000</w:t>
      </w:r>
      <w:r>
        <w:rPr>
          <w:rFonts w:hint="eastAsia"/>
        </w:rPr>
        <w:t>年</w:t>
      </w:r>
      <w:r>
        <w:rPr>
          <w:rFonts w:hint="eastAsia"/>
        </w:rPr>
        <w:t>10</w:t>
      </w:r>
      <w:r>
        <w:rPr>
          <w:rFonts w:hint="eastAsia"/>
        </w:rPr>
        <w:t>月</w:t>
      </w:r>
      <w:r>
        <w:rPr>
          <w:rFonts w:hint="eastAsia"/>
        </w:rPr>
        <w:t>1</w:t>
      </w:r>
      <w:r>
        <w:rPr>
          <w:rFonts w:hint="eastAsia"/>
        </w:rPr>
        <w:t>日起施行。</w:t>
      </w:r>
    </w:p>
    <w:p w:rsidR="00E758C7" w:rsidRDefault="00E758C7"/>
    <w:sectPr w:rsidR="00E758C7" w:rsidSect="000F5AD4">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4C" w:rsidRDefault="00EA504C" w:rsidP="000F5AD4">
      <w:r>
        <w:separator/>
      </w:r>
    </w:p>
  </w:endnote>
  <w:endnote w:type="continuationSeparator" w:id="0">
    <w:p w:rsidR="00EA504C" w:rsidRDefault="00EA504C" w:rsidP="000F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98498"/>
      <w:docPartObj>
        <w:docPartGallery w:val="Page Numbers (Bottom of Page)"/>
        <w:docPartUnique/>
      </w:docPartObj>
    </w:sdtPr>
    <w:sdtEndPr>
      <w:rPr>
        <w:rFonts w:asciiTheme="minorEastAsia" w:eastAsiaTheme="minorEastAsia" w:hAnsiTheme="minorEastAsia"/>
        <w:sz w:val="28"/>
        <w:szCs w:val="28"/>
      </w:rPr>
    </w:sdtEndPr>
    <w:sdtContent>
      <w:p w:rsidR="000F5AD4" w:rsidRPr="001B54CA" w:rsidRDefault="000F5AD4">
        <w:pPr>
          <w:pStyle w:val="a4"/>
          <w:rPr>
            <w:rFonts w:asciiTheme="minorEastAsia" w:eastAsiaTheme="minorEastAsia" w:hAnsiTheme="minorEastAsia"/>
            <w:sz w:val="28"/>
            <w:szCs w:val="28"/>
          </w:rPr>
        </w:pPr>
        <w:r w:rsidRPr="001B54CA">
          <w:rPr>
            <w:rFonts w:asciiTheme="minorEastAsia" w:eastAsiaTheme="minorEastAsia" w:hAnsiTheme="minorEastAsia" w:hint="eastAsia"/>
            <w:sz w:val="28"/>
            <w:szCs w:val="28"/>
          </w:rPr>
          <w:t xml:space="preserve">　</w:t>
        </w:r>
        <w:r w:rsidRPr="001B54CA">
          <w:rPr>
            <w:rFonts w:asciiTheme="minorEastAsia" w:eastAsiaTheme="minorEastAsia" w:hAnsiTheme="minorEastAsia"/>
            <w:sz w:val="28"/>
            <w:szCs w:val="28"/>
          </w:rPr>
          <w:fldChar w:fldCharType="begin"/>
        </w:r>
        <w:r w:rsidRPr="001B54CA">
          <w:rPr>
            <w:rFonts w:asciiTheme="minorEastAsia" w:eastAsiaTheme="minorEastAsia" w:hAnsiTheme="minorEastAsia"/>
            <w:sz w:val="28"/>
            <w:szCs w:val="28"/>
          </w:rPr>
          <w:instrText>PAGE   \* MERGEFORMAT</w:instrText>
        </w:r>
        <w:r w:rsidRPr="001B54CA">
          <w:rPr>
            <w:rFonts w:asciiTheme="minorEastAsia" w:eastAsiaTheme="minorEastAsia" w:hAnsiTheme="minorEastAsia"/>
            <w:sz w:val="28"/>
            <w:szCs w:val="28"/>
          </w:rPr>
          <w:fldChar w:fldCharType="separate"/>
        </w:r>
        <w:r w:rsidR="001B54CA" w:rsidRPr="001B54CA">
          <w:rPr>
            <w:rFonts w:asciiTheme="minorEastAsia" w:eastAsiaTheme="minorEastAsia" w:hAnsiTheme="minorEastAsia"/>
            <w:noProof/>
            <w:sz w:val="28"/>
            <w:szCs w:val="28"/>
            <w:lang w:val="zh-CN"/>
          </w:rPr>
          <w:t>-</w:t>
        </w:r>
        <w:r w:rsidR="001B54CA">
          <w:rPr>
            <w:rFonts w:asciiTheme="minorEastAsia" w:eastAsiaTheme="minorEastAsia" w:hAnsiTheme="minorEastAsia"/>
            <w:noProof/>
            <w:sz w:val="28"/>
            <w:szCs w:val="28"/>
          </w:rPr>
          <w:t xml:space="preserve"> 6 -</w:t>
        </w:r>
        <w:r w:rsidRPr="001B54CA">
          <w:rPr>
            <w:rFonts w:asciiTheme="minorEastAsia" w:eastAsiaTheme="minorEastAsia" w:hAnsiTheme="minorEastAsia"/>
            <w:sz w:val="28"/>
            <w:szCs w:val="28"/>
          </w:rPr>
          <w:fldChar w:fldCharType="end"/>
        </w:r>
      </w:p>
    </w:sdtContent>
  </w:sdt>
  <w:p w:rsidR="000F5AD4" w:rsidRDefault="000F5AD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506628"/>
      <w:docPartObj>
        <w:docPartGallery w:val="Page Numbers (Bottom of Page)"/>
        <w:docPartUnique/>
      </w:docPartObj>
    </w:sdtPr>
    <w:sdtEndPr>
      <w:rPr>
        <w:rFonts w:asciiTheme="minorEastAsia" w:eastAsiaTheme="minorEastAsia" w:hAnsiTheme="minorEastAsia"/>
        <w:sz w:val="28"/>
        <w:szCs w:val="28"/>
      </w:rPr>
    </w:sdtEndPr>
    <w:sdtContent>
      <w:p w:rsidR="000F5AD4" w:rsidRPr="001B54CA" w:rsidRDefault="000F5AD4" w:rsidP="000F5AD4">
        <w:pPr>
          <w:pStyle w:val="a4"/>
          <w:ind w:right="360"/>
          <w:jc w:val="right"/>
          <w:rPr>
            <w:rFonts w:asciiTheme="minorEastAsia" w:eastAsiaTheme="minorEastAsia" w:hAnsiTheme="minorEastAsia"/>
            <w:sz w:val="28"/>
            <w:szCs w:val="28"/>
          </w:rPr>
        </w:pPr>
        <w:r w:rsidRPr="001B54CA">
          <w:rPr>
            <w:rFonts w:asciiTheme="minorEastAsia" w:eastAsiaTheme="minorEastAsia" w:hAnsiTheme="minorEastAsia"/>
            <w:sz w:val="28"/>
            <w:szCs w:val="28"/>
          </w:rPr>
          <w:fldChar w:fldCharType="begin"/>
        </w:r>
        <w:r w:rsidRPr="001B54CA">
          <w:rPr>
            <w:rFonts w:asciiTheme="minorEastAsia" w:eastAsiaTheme="minorEastAsia" w:hAnsiTheme="minorEastAsia"/>
            <w:sz w:val="28"/>
            <w:szCs w:val="28"/>
          </w:rPr>
          <w:instrText>PAGE   \* MERGEFORMAT</w:instrText>
        </w:r>
        <w:r w:rsidRPr="001B54CA">
          <w:rPr>
            <w:rFonts w:asciiTheme="minorEastAsia" w:eastAsiaTheme="minorEastAsia" w:hAnsiTheme="minorEastAsia"/>
            <w:sz w:val="28"/>
            <w:szCs w:val="28"/>
          </w:rPr>
          <w:fldChar w:fldCharType="separate"/>
        </w:r>
        <w:r w:rsidR="001B54CA" w:rsidRPr="001B54CA">
          <w:rPr>
            <w:rFonts w:asciiTheme="minorEastAsia" w:eastAsiaTheme="minorEastAsia" w:hAnsiTheme="minorEastAsia"/>
            <w:noProof/>
            <w:sz w:val="28"/>
            <w:szCs w:val="28"/>
            <w:lang w:val="zh-CN"/>
          </w:rPr>
          <w:t>-</w:t>
        </w:r>
        <w:r w:rsidR="001B54CA">
          <w:rPr>
            <w:rFonts w:asciiTheme="minorEastAsia" w:eastAsiaTheme="minorEastAsia" w:hAnsiTheme="minorEastAsia"/>
            <w:noProof/>
            <w:sz w:val="28"/>
            <w:szCs w:val="28"/>
          </w:rPr>
          <w:t xml:space="preserve"> 5 -</w:t>
        </w:r>
        <w:r w:rsidRPr="001B54CA">
          <w:rPr>
            <w:rFonts w:asciiTheme="minorEastAsia" w:eastAsiaTheme="minorEastAsia" w:hAnsiTheme="minorEastAsia"/>
            <w:sz w:val="28"/>
            <w:szCs w:val="28"/>
          </w:rPr>
          <w:fldChar w:fldCharType="end"/>
        </w:r>
        <w:r w:rsidRPr="001B54CA">
          <w:rPr>
            <w:rFonts w:asciiTheme="minorEastAsia" w:eastAsiaTheme="minorEastAsia" w:hAnsiTheme="minorEastAsia" w:hint="eastAsia"/>
            <w:sz w:val="28"/>
            <w:szCs w:val="28"/>
          </w:rPr>
          <w:t xml:space="preserve">　</w:t>
        </w:r>
      </w:p>
    </w:sdtContent>
  </w:sdt>
  <w:p w:rsidR="000F5AD4" w:rsidRDefault="000F5A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4C" w:rsidRDefault="00EA504C" w:rsidP="000F5AD4">
      <w:r>
        <w:separator/>
      </w:r>
    </w:p>
  </w:footnote>
  <w:footnote w:type="continuationSeparator" w:id="0">
    <w:p w:rsidR="00EA504C" w:rsidRDefault="00EA504C" w:rsidP="000F5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41"/>
    <w:rsid w:val="000F5AD4"/>
    <w:rsid w:val="001B54CA"/>
    <w:rsid w:val="00AE0910"/>
    <w:rsid w:val="00C62EA5"/>
    <w:rsid w:val="00E758C7"/>
    <w:rsid w:val="00EA504C"/>
    <w:rsid w:val="00FD5541"/>
    <w:rsid w:val="56273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B99E9E-9EC2-4845-B543-C72B3D3F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5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F5AD4"/>
    <w:rPr>
      <w:kern w:val="2"/>
      <w:sz w:val="18"/>
      <w:szCs w:val="18"/>
    </w:rPr>
  </w:style>
  <w:style w:type="paragraph" w:styleId="a4">
    <w:name w:val="footer"/>
    <w:basedOn w:val="a"/>
    <w:link w:val="Char0"/>
    <w:uiPriority w:val="99"/>
    <w:rsid w:val="000F5AD4"/>
    <w:pPr>
      <w:tabs>
        <w:tab w:val="center" w:pos="4153"/>
        <w:tab w:val="right" w:pos="8306"/>
      </w:tabs>
      <w:snapToGrid w:val="0"/>
      <w:jc w:val="left"/>
    </w:pPr>
    <w:rPr>
      <w:sz w:val="18"/>
      <w:szCs w:val="18"/>
    </w:rPr>
  </w:style>
  <w:style w:type="character" w:customStyle="1" w:styleId="Char0">
    <w:name w:val="页脚 Char"/>
    <w:basedOn w:val="a0"/>
    <w:link w:val="a4"/>
    <w:uiPriority w:val="99"/>
    <w:rsid w:val="000F5A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395</Words>
  <Characters>2258</Characters>
  <Application>Microsoft Office Word</Application>
  <DocSecurity>0</DocSecurity>
  <Lines>18</Lines>
  <Paragraphs>5</Paragraphs>
  <ScaleCrop>false</ScaleCrop>
  <Company>qhrd</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2017-02-13T11:56:00Z</dcterms:created>
  <dcterms:modified xsi:type="dcterms:W3CDTF">2017-02-14T00:58:00Z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