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1D7" w:rsidRDefault="00B111D7"/>
    <w:p w:rsidR="00B111D7" w:rsidRDefault="00B111D7"/>
    <w:p w:rsidR="00B111D7" w:rsidRDefault="00A33B12">
      <w:pPr>
        <w:jc w:val="center"/>
        <w:rPr>
          <w:rFonts w:ascii="宋体" w:eastAsia="宋体" w:hAnsi="宋体" w:cs="宋体"/>
          <w:sz w:val="44"/>
          <w:szCs w:val="44"/>
        </w:rPr>
      </w:pPr>
      <w:r>
        <w:rPr>
          <w:rFonts w:ascii="宋体" w:eastAsia="宋体" w:hAnsi="宋体" w:cs="宋体" w:hint="eastAsia"/>
          <w:sz w:val="44"/>
          <w:szCs w:val="44"/>
        </w:rPr>
        <w:t>果洛藏族自治州城镇市容和环境卫生管理条例</w:t>
      </w:r>
    </w:p>
    <w:p w:rsidR="00B111D7" w:rsidRDefault="00B111D7"/>
    <w:p w:rsidR="00B111D7" w:rsidRDefault="00A33B12">
      <w:pPr>
        <w:ind w:left="638" w:rightChars="203" w:right="641" w:hangingChars="202" w:hanging="638"/>
      </w:pPr>
      <w:r>
        <w:rPr>
          <w:rFonts w:hint="eastAsia"/>
        </w:rPr>
        <w:t xml:space="preserve">　　</w:t>
      </w:r>
      <w:r>
        <w:rPr>
          <w:rFonts w:ascii="楷体_GB2312" w:eastAsia="楷体_GB2312" w:hAnsi="楷体_GB2312" w:cs="楷体_GB2312" w:hint="eastAsia"/>
        </w:rPr>
        <w:t>（2006年4月20日果洛藏族自治州第十一届人民代表大会第七次会议通过　2006年7月28日青海省第十届人民代表大会常务委员会第二十三次会议批准）</w:t>
      </w:r>
    </w:p>
    <w:p w:rsidR="00B111D7" w:rsidRDefault="00B111D7"/>
    <w:p w:rsidR="00B111D7" w:rsidRDefault="00A33B12">
      <w:pPr>
        <w:jc w:val="center"/>
        <w:rPr>
          <w:rFonts w:ascii="黑体" w:eastAsia="黑体" w:hAnsi="黑体" w:cs="黑体"/>
        </w:rPr>
      </w:pPr>
      <w:r>
        <w:rPr>
          <w:rFonts w:ascii="黑体" w:eastAsia="黑体" w:hAnsi="黑体" w:cs="黑体" w:hint="eastAsia"/>
        </w:rPr>
        <w:t>第一章　总则</w:t>
      </w:r>
    </w:p>
    <w:p w:rsidR="00B111D7" w:rsidRDefault="00B111D7"/>
    <w:p w:rsidR="00B111D7" w:rsidRDefault="00A33B12">
      <w:r>
        <w:rPr>
          <w:rFonts w:hint="eastAsia"/>
        </w:rPr>
        <w:t xml:space="preserve">　　</w:t>
      </w:r>
      <w:r>
        <w:rPr>
          <w:rFonts w:ascii="黑体" w:eastAsia="黑体" w:hAnsi="黑体" w:cs="黑体" w:hint="eastAsia"/>
        </w:rPr>
        <w:t>第一条</w:t>
      </w:r>
      <w:r>
        <w:rPr>
          <w:rFonts w:hint="eastAsia"/>
        </w:rPr>
        <w:t xml:space="preserve">　为加强城镇市容和环境卫生管理，创造整洁、优美、文明的城镇生活和工作环境，保障人民群众身体健康，根据国务院《城市市容和环境卫生管理条例》和有关法律法规，结合自治州实际，制定本条例。</w:t>
      </w:r>
    </w:p>
    <w:p w:rsidR="00B111D7" w:rsidRDefault="00A33B12">
      <w:r>
        <w:rPr>
          <w:rFonts w:hint="eastAsia"/>
        </w:rPr>
        <w:t xml:space="preserve">　</w:t>
      </w:r>
      <w:r>
        <w:rPr>
          <w:rFonts w:ascii="黑体" w:eastAsia="黑体" w:hAnsi="黑体" w:cs="黑体" w:hint="eastAsia"/>
        </w:rPr>
        <w:t xml:space="preserve">　第二条</w:t>
      </w:r>
      <w:r>
        <w:rPr>
          <w:rFonts w:hint="eastAsia"/>
        </w:rPr>
        <w:t xml:space="preserve">　本条例适用于自治州境内州、县人民政府所在地城镇规划区域内的市容和环境卫生管理。</w:t>
      </w:r>
    </w:p>
    <w:p w:rsidR="00B111D7" w:rsidRDefault="00A33B12">
      <w:r>
        <w:rPr>
          <w:rFonts w:hint="eastAsia"/>
        </w:rPr>
        <w:t xml:space="preserve">　</w:t>
      </w:r>
      <w:r>
        <w:rPr>
          <w:rFonts w:ascii="黑体" w:eastAsia="黑体" w:hAnsi="黑体" w:cs="黑体" w:hint="eastAsia"/>
        </w:rPr>
        <w:t xml:space="preserve">　第三条</w:t>
      </w:r>
      <w:r>
        <w:rPr>
          <w:rFonts w:hint="eastAsia"/>
        </w:rPr>
        <w:t xml:space="preserve">　城镇市容和环境卫生工作实行统一领导和分区管理、行业管理和单位内部管理、公众参与和社会监督相结合的原则。</w:t>
      </w:r>
    </w:p>
    <w:p w:rsidR="00B111D7" w:rsidRDefault="00A33B12">
      <w:r>
        <w:rPr>
          <w:rFonts w:hint="eastAsia"/>
        </w:rPr>
        <w:t xml:space="preserve">　</w:t>
      </w:r>
      <w:r>
        <w:rPr>
          <w:rFonts w:ascii="黑体" w:eastAsia="黑体" w:hAnsi="黑体" w:cs="黑体" w:hint="eastAsia"/>
        </w:rPr>
        <w:t xml:space="preserve">　第四条</w:t>
      </w:r>
      <w:r>
        <w:rPr>
          <w:rFonts w:hint="eastAsia"/>
        </w:rPr>
        <w:t xml:space="preserve">　州、县人民政府城镇市容和环境卫生行政主管部门主管本行政区域内城镇市容和环境卫生的监督管理工作。</w:t>
      </w:r>
    </w:p>
    <w:p w:rsidR="00B111D7" w:rsidRDefault="00A33B12">
      <w:r>
        <w:rPr>
          <w:rFonts w:hint="eastAsia"/>
        </w:rPr>
        <w:t xml:space="preserve">　　镇人民政府具体负责本行政区域内城镇市容和环境卫生的监督管理工作。</w:t>
      </w:r>
    </w:p>
    <w:p w:rsidR="00B111D7" w:rsidRDefault="00A33B12">
      <w:r>
        <w:rPr>
          <w:rFonts w:hint="eastAsia"/>
        </w:rPr>
        <w:lastRenderedPageBreak/>
        <w:t xml:space="preserve">　　环保、工商、公安、卫生、国土资源等有关行政管理部门按照各自职责，做好城镇市容和环境卫生的监督管理工作。</w:t>
      </w:r>
    </w:p>
    <w:p w:rsidR="00B111D7" w:rsidRDefault="00A33B12">
      <w:r>
        <w:rPr>
          <w:rFonts w:ascii="黑体" w:eastAsia="黑体" w:hAnsi="黑体" w:cs="黑体" w:hint="eastAsia"/>
        </w:rPr>
        <w:t xml:space="preserve">　　第五条</w:t>
      </w:r>
      <w:r>
        <w:rPr>
          <w:rFonts w:hint="eastAsia"/>
        </w:rPr>
        <w:t xml:space="preserve">　州、县、镇人民政府应当将市容环境卫生事业纳入国民经济和社会发展计划，加强城镇市容和环境卫生基础设施的建设、管理和维护工作，不断改善城镇市容和环境卫生工作条件，提高城镇市容和环境卫生管理水平。</w:t>
      </w:r>
    </w:p>
    <w:p w:rsidR="00B111D7" w:rsidRDefault="00A33B12">
      <w:r>
        <w:rPr>
          <w:rFonts w:hint="eastAsia"/>
        </w:rPr>
        <w:t xml:space="preserve">　　鼓励、支持单位、组织和个人投资城镇环境卫生基础设施建设及从事环境卫生服务业。</w:t>
      </w:r>
    </w:p>
    <w:p w:rsidR="00B111D7" w:rsidRDefault="00A33B12">
      <w:r>
        <w:rPr>
          <w:rFonts w:hint="eastAsia"/>
        </w:rPr>
        <w:t xml:space="preserve">　</w:t>
      </w:r>
      <w:r>
        <w:rPr>
          <w:rFonts w:ascii="黑体" w:eastAsia="黑体" w:hAnsi="黑体" w:cs="黑体" w:hint="eastAsia"/>
        </w:rPr>
        <w:t xml:space="preserve">　第六条</w:t>
      </w:r>
      <w:r>
        <w:rPr>
          <w:rFonts w:hint="eastAsia"/>
        </w:rPr>
        <w:t xml:space="preserve">　州、县、镇人民政府应当加强城镇市容和环境卫生科学知识的宣传教育工作，提高公民的环境卫生意识，教育和培养公民养成良好的卫生习惯。</w:t>
      </w:r>
    </w:p>
    <w:p w:rsidR="00B111D7" w:rsidRDefault="00A33B12">
      <w:r>
        <w:rPr>
          <w:rFonts w:hint="eastAsia"/>
        </w:rPr>
        <w:t xml:space="preserve">　</w:t>
      </w:r>
      <w:r>
        <w:rPr>
          <w:rFonts w:ascii="黑体" w:eastAsia="黑体" w:hAnsi="黑体" w:cs="黑体" w:hint="eastAsia"/>
        </w:rPr>
        <w:t xml:space="preserve">　第七条　</w:t>
      </w:r>
      <w:r>
        <w:rPr>
          <w:rFonts w:hint="eastAsia"/>
        </w:rPr>
        <w:t>县人民政府城镇市容和环境卫生行政主管部门应当根据本地区市容和环境卫生事业发展需要，组织编制市容和环境卫生专业规划并组织实施。</w:t>
      </w:r>
    </w:p>
    <w:p w:rsidR="00B111D7" w:rsidRDefault="00A33B12">
      <w:r>
        <w:rPr>
          <w:rFonts w:hint="eastAsia"/>
        </w:rPr>
        <w:t xml:space="preserve">　</w:t>
      </w:r>
      <w:r>
        <w:rPr>
          <w:rFonts w:ascii="黑体" w:eastAsia="黑体" w:hAnsi="黑体" w:cs="黑体" w:hint="eastAsia"/>
        </w:rPr>
        <w:t xml:space="preserve">　第八条</w:t>
      </w:r>
      <w:r>
        <w:rPr>
          <w:rFonts w:hint="eastAsia"/>
        </w:rPr>
        <w:t xml:space="preserve">　一切单位和个人应当尊重市容和环境卫生工作人员的劳动，维护市容和环境卫生，不得妨碍、阻挠市容和环境卫生工作人员履行职责，有权对损坏市容和环境卫生的行为进行劝阻和举报。</w:t>
      </w:r>
    </w:p>
    <w:p w:rsidR="00B111D7" w:rsidRDefault="00A33B12">
      <w:r>
        <w:rPr>
          <w:rFonts w:ascii="黑体" w:eastAsia="黑体" w:hAnsi="黑体" w:cs="黑体" w:hint="eastAsia"/>
        </w:rPr>
        <w:t xml:space="preserve">　　第九条</w:t>
      </w:r>
      <w:r>
        <w:rPr>
          <w:rFonts w:hint="eastAsia"/>
        </w:rPr>
        <w:t xml:space="preserve">　城镇市容和环境卫生管理实行目标责任制。州、县、镇人民政府对在城</w:t>
      </w:r>
      <w:bookmarkStart w:id="0" w:name="_GoBack"/>
      <w:bookmarkEnd w:id="0"/>
      <w:r>
        <w:rPr>
          <w:rFonts w:hint="eastAsia"/>
        </w:rPr>
        <w:t>镇市容和环境卫生工作中取得显著成绩的单位和个人应当给予表彰和奖励。</w:t>
      </w:r>
    </w:p>
    <w:p w:rsidR="00B111D7" w:rsidRDefault="00B111D7"/>
    <w:p w:rsidR="00B111D7" w:rsidRDefault="00A33B12">
      <w:pPr>
        <w:jc w:val="center"/>
        <w:rPr>
          <w:rFonts w:ascii="黑体" w:eastAsia="黑体" w:hAnsi="黑体" w:cs="黑体"/>
        </w:rPr>
      </w:pPr>
      <w:r>
        <w:rPr>
          <w:rFonts w:ascii="黑体" w:eastAsia="黑体" w:hAnsi="黑体" w:cs="黑体" w:hint="eastAsia"/>
        </w:rPr>
        <w:lastRenderedPageBreak/>
        <w:t>第二章　市容管理</w:t>
      </w:r>
    </w:p>
    <w:p w:rsidR="00B111D7" w:rsidRDefault="00B111D7"/>
    <w:p w:rsidR="00B111D7" w:rsidRDefault="00A33B12">
      <w:r>
        <w:rPr>
          <w:rFonts w:ascii="黑体" w:eastAsia="黑体" w:hAnsi="黑体" w:cs="黑体" w:hint="eastAsia"/>
        </w:rPr>
        <w:t xml:space="preserve">　　第十条</w:t>
      </w:r>
      <w:r>
        <w:rPr>
          <w:rFonts w:hint="eastAsia"/>
        </w:rPr>
        <w:t xml:space="preserve">　县人民政府可以参照国家规定的城市容貌标准制定本地的城镇容貌标准。</w:t>
      </w:r>
    </w:p>
    <w:p w:rsidR="00B111D7" w:rsidRDefault="00A33B12">
      <w:r>
        <w:rPr>
          <w:rFonts w:hint="eastAsia"/>
        </w:rPr>
        <w:t xml:space="preserve">　　城镇中的建筑物、构筑物和设施，应当符合城镇容貌标准，体现民族和地域特色。</w:t>
      </w:r>
    </w:p>
    <w:p w:rsidR="00B111D7" w:rsidRDefault="00A33B12">
      <w:r>
        <w:rPr>
          <w:rFonts w:ascii="黑体" w:eastAsia="黑体" w:hAnsi="黑体" w:cs="黑体" w:hint="eastAsia"/>
        </w:rPr>
        <w:t xml:space="preserve">　　第十一条</w:t>
      </w:r>
      <w:r>
        <w:rPr>
          <w:rFonts w:hint="eastAsia"/>
        </w:rPr>
        <w:t xml:space="preserve">　城镇内设置的广告牌、橱窗、灯箱、霓虹灯、标志牌、牌匾等户外设施应当内容健康，用字规范，外型美观，保持整洁完好、安全牢固；污损或者显示不全的，应当及时修复或者更换。</w:t>
      </w:r>
    </w:p>
    <w:p w:rsidR="00B111D7" w:rsidRDefault="00A33B12">
      <w:r>
        <w:rPr>
          <w:rFonts w:ascii="黑体" w:eastAsia="黑体" w:hAnsi="黑体" w:cs="黑体" w:hint="eastAsia"/>
        </w:rPr>
        <w:t xml:space="preserve">　　第十二条</w:t>
      </w:r>
      <w:r>
        <w:rPr>
          <w:rFonts w:hint="eastAsia"/>
        </w:rPr>
        <w:t xml:space="preserve">　城镇内的邮政、通讯、交通、电力等市政设施应当与周围环境相协调，设置或者管护单位应当加强管理，定期维护，保持整洁完好；设施破损的，应当及时维修更新。</w:t>
      </w:r>
    </w:p>
    <w:p w:rsidR="00B111D7" w:rsidRDefault="00A33B12">
      <w:r>
        <w:rPr>
          <w:rFonts w:ascii="黑体" w:eastAsia="黑体" w:hAnsi="黑体" w:cs="黑体" w:hint="eastAsia"/>
        </w:rPr>
        <w:t xml:space="preserve">　　第十三条　</w:t>
      </w:r>
      <w:r>
        <w:rPr>
          <w:rFonts w:hint="eastAsia"/>
        </w:rPr>
        <w:t>任何单位和个人都应当爱护花草树木，保持沿街树木、绿地的整齐美观。</w:t>
      </w:r>
    </w:p>
    <w:p w:rsidR="00B111D7" w:rsidRDefault="00A33B12">
      <w:r>
        <w:rPr>
          <w:rFonts w:hint="eastAsia"/>
        </w:rPr>
        <w:t xml:space="preserve">　　禁止损坏树木、踩踏绿地、采摘花草。</w:t>
      </w:r>
    </w:p>
    <w:p w:rsidR="00B111D7" w:rsidRDefault="00A33B12">
      <w:r>
        <w:rPr>
          <w:rFonts w:ascii="黑体" w:eastAsia="黑体" w:hAnsi="黑体" w:cs="黑体" w:hint="eastAsia"/>
        </w:rPr>
        <w:t xml:space="preserve">　　第十四条</w:t>
      </w:r>
      <w:r>
        <w:rPr>
          <w:rFonts w:hint="eastAsia"/>
        </w:rPr>
        <w:t xml:space="preserve">　任何单位和个人不得在城镇街道两侧、公共场地堆放物料，搭建建筑物、构筑物或者其它设施。</w:t>
      </w:r>
    </w:p>
    <w:p w:rsidR="00B111D7" w:rsidRDefault="00A33B12">
      <w:r>
        <w:rPr>
          <w:rFonts w:hint="eastAsia"/>
        </w:rPr>
        <w:t xml:space="preserve">　　因特殊需要临时堆放物料的，应当经当地镇人民政府同意。搭建非永久性建筑物、构筑物或者其它设施的，须在征得当地镇人民政府同意后，报县人民政府城镇市容和环境卫生行政主管部门批准。</w:t>
      </w:r>
    </w:p>
    <w:p w:rsidR="00B111D7" w:rsidRDefault="00A33B12">
      <w:r>
        <w:rPr>
          <w:rFonts w:ascii="黑体" w:eastAsia="黑体" w:hAnsi="黑体" w:cs="黑体" w:hint="eastAsia"/>
        </w:rPr>
        <w:lastRenderedPageBreak/>
        <w:t xml:space="preserve">　　第十五条　</w:t>
      </w:r>
      <w:r>
        <w:rPr>
          <w:rFonts w:hint="eastAsia"/>
        </w:rPr>
        <w:t>任何单位和个人不得在城镇内的建筑物、构筑物、树木或者其它设施上涂写、刻画、张贴小广告。</w:t>
      </w:r>
    </w:p>
    <w:p w:rsidR="00B111D7" w:rsidRDefault="00A33B12">
      <w:r>
        <w:rPr>
          <w:rFonts w:hint="eastAsia"/>
        </w:rPr>
        <w:t xml:space="preserve">　　举办节庆、文化、体育等活动需要临时张贴、张挂宣传品或者标语的，须经镇人民政府同意，并在规定的时间和范围内张贴或者张挂，期满后及时清除。</w:t>
      </w:r>
    </w:p>
    <w:p w:rsidR="00B111D7" w:rsidRDefault="00A33B12">
      <w:r>
        <w:rPr>
          <w:rFonts w:ascii="黑体" w:eastAsia="黑体" w:hAnsi="黑体" w:cs="黑体" w:hint="eastAsia"/>
        </w:rPr>
        <w:t xml:space="preserve">　　第十六条</w:t>
      </w:r>
      <w:r>
        <w:rPr>
          <w:rFonts w:hint="eastAsia"/>
        </w:rPr>
        <w:t xml:space="preserve">　禁止擅自占用城镇道路、广场和其它公共场地从事摆摊、生产、加工、修配和餐饮等经营活动。街道两侧商业门店不得超出门窗摆放物品经营。</w:t>
      </w:r>
    </w:p>
    <w:p w:rsidR="00B111D7" w:rsidRDefault="00A33B12">
      <w:r>
        <w:rPr>
          <w:rFonts w:hint="eastAsia"/>
        </w:rPr>
        <w:t xml:space="preserve">　</w:t>
      </w:r>
      <w:r>
        <w:rPr>
          <w:rFonts w:ascii="黑体" w:eastAsia="黑体" w:hAnsi="黑体" w:cs="黑体" w:hint="eastAsia"/>
        </w:rPr>
        <w:t xml:space="preserve">　第十七条</w:t>
      </w:r>
      <w:r>
        <w:rPr>
          <w:rFonts w:hint="eastAsia"/>
        </w:rPr>
        <w:t xml:space="preserve">　在城镇内进行畜禽屠宰、畜土特产品交易，应当在指定的场所进行。</w:t>
      </w:r>
    </w:p>
    <w:p w:rsidR="00B111D7" w:rsidRDefault="00A33B12">
      <w:r>
        <w:rPr>
          <w:rFonts w:ascii="黑体" w:eastAsia="黑体" w:hAnsi="黑体" w:cs="黑体" w:hint="eastAsia"/>
        </w:rPr>
        <w:t xml:space="preserve">　　第十八条</w:t>
      </w:r>
      <w:r>
        <w:rPr>
          <w:rFonts w:hint="eastAsia"/>
        </w:rPr>
        <w:t xml:space="preserve">　机动车、非机动车、畜力车及乘（驮）畜应当在规定的地点停（拴）放。</w:t>
      </w:r>
    </w:p>
    <w:p w:rsidR="00B111D7" w:rsidRDefault="00B111D7"/>
    <w:p w:rsidR="00B111D7" w:rsidRDefault="00A33B12">
      <w:pPr>
        <w:jc w:val="center"/>
        <w:rPr>
          <w:rFonts w:ascii="黑体" w:eastAsia="黑体" w:hAnsi="黑体" w:cs="黑体"/>
        </w:rPr>
      </w:pPr>
      <w:r>
        <w:rPr>
          <w:rFonts w:ascii="黑体" w:eastAsia="黑体" w:hAnsi="黑体" w:cs="黑体" w:hint="eastAsia"/>
        </w:rPr>
        <w:t>第三章　环境卫生管理</w:t>
      </w:r>
    </w:p>
    <w:p w:rsidR="00B111D7" w:rsidRDefault="00B111D7"/>
    <w:p w:rsidR="00B111D7" w:rsidRDefault="00A33B12">
      <w:r>
        <w:rPr>
          <w:rFonts w:ascii="黑体" w:eastAsia="黑体" w:hAnsi="黑体" w:cs="黑体" w:hint="eastAsia"/>
        </w:rPr>
        <w:t xml:space="preserve">　　第十九条　</w:t>
      </w:r>
      <w:r>
        <w:rPr>
          <w:rFonts w:hint="eastAsia"/>
        </w:rPr>
        <w:t>环境卫生管理实行责任区制度。</w:t>
      </w:r>
    </w:p>
    <w:p w:rsidR="00B111D7" w:rsidRDefault="00A33B12">
      <w:r>
        <w:rPr>
          <w:rFonts w:hint="eastAsia"/>
        </w:rPr>
        <w:t xml:space="preserve">　　环境卫生责任区是指单位或者个人所有、使用或者管理的建筑物、构筑物、院区或者其它设施、场所及其一定范围内的区域。</w:t>
      </w:r>
    </w:p>
    <w:p w:rsidR="00B111D7" w:rsidRDefault="00A33B12">
      <w:r>
        <w:rPr>
          <w:rFonts w:hint="eastAsia"/>
        </w:rPr>
        <w:t xml:space="preserve">　　环境卫生责任区由镇人民政府划分并公布。</w:t>
      </w:r>
    </w:p>
    <w:p w:rsidR="00B111D7" w:rsidRDefault="00A33B12">
      <w:r>
        <w:rPr>
          <w:rFonts w:hint="eastAsia"/>
        </w:rPr>
        <w:t xml:space="preserve">　</w:t>
      </w:r>
      <w:r>
        <w:rPr>
          <w:rFonts w:ascii="黑体" w:eastAsia="黑体" w:hAnsi="黑体" w:cs="黑体" w:hint="eastAsia"/>
        </w:rPr>
        <w:t xml:space="preserve">　第二十条</w:t>
      </w:r>
      <w:r>
        <w:rPr>
          <w:rFonts w:hint="eastAsia"/>
        </w:rPr>
        <w:t xml:space="preserve">　禁止下列影响环境卫生的行为：</w:t>
      </w:r>
    </w:p>
    <w:p w:rsidR="00B111D7" w:rsidRDefault="00A33B12">
      <w:r>
        <w:rPr>
          <w:rFonts w:hint="eastAsia"/>
        </w:rPr>
        <w:t xml:space="preserve">　　（一）随地吐痰、便溺；</w:t>
      </w:r>
    </w:p>
    <w:p w:rsidR="00B111D7" w:rsidRDefault="00A33B12">
      <w:r>
        <w:rPr>
          <w:rFonts w:hint="eastAsia"/>
        </w:rPr>
        <w:t xml:space="preserve">　　（二）乱扔塑料袋和塑料餐具、果皮果核、纸屑、烟蒂、饮</w:t>
      </w:r>
      <w:r>
        <w:rPr>
          <w:rFonts w:hint="eastAsia"/>
        </w:rPr>
        <w:lastRenderedPageBreak/>
        <w:t>料罐、口香糖等废弃物；</w:t>
      </w:r>
    </w:p>
    <w:p w:rsidR="00B111D7" w:rsidRDefault="00A33B12">
      <w:r>
        <w:rPr>
          <w:rFonts w:hint="eastAsia"/>
        </w:rPr>
        <w:t xml:space="preserve">　　（三）在街道、绿地、绿化带、雨水井、沟渠、河道、环城路旁等倾倒垃圾、污水、粪便，乱扔动物尸体等废弃物；</w:t>
      </w:r>
    </w:p>
    <w:p w:rsidR="00B111D7" w:rsidRDefault="00A33B12">
      <w:r>
        <w:rPr>
          <w:rFonts w:hint="eastAsia"/>
        </w:rPr>
        <w:t xml:space="preserve">　　（四）直接将未经沉淀处理、含有固体废弃物的污水排入污水管道和明渠；</w:t>
      </w:r>
    </w:p>
    <w:p w:rsidR="00B111D7" w:rsidRDefault="00A33B12">
      <w:r>
        <w:rPr>
          <w:rFonts w:hint="eastAsia"/>
        </w:rPr>
        <w:t xml:space="preserve">　　（五）在露天场所和垃圾收集容器内焚烧树叶、垃圾或者其它废弃物；</w:t>
      </w:r>
    </w:p>
    <w:p w:rsidR="00B111D7" w:rsidRDefault="00A33B12">
      <w:r>
        <w:rPr>
          <w:rFonts w:hint="eastAsia"/>
        </w:rPr>
        <w:t xml:space="preserve">　　（六）占用道路、广场从事车辆清洗、车辆修理等活动；</w:t>
      </w:r>
    </w:p>
    <w:p w:rsidR="00B111D7" w:rsidRDefault="00A33B12">
      <w:r>
        <w:rPr>
          <w:rFonts w:hint="eastAsia"/>
        </w:rPr>
        <w:t xml:space="preserve">　　（七）由建筑物或者车辆向外抛撒杂物、废弃物；</w:t>
      </w:r>
    </w:p>
    <w:p w:rsidR="00B111D7" w:rsidRDefault="00A33B12">
      <w:r>
        <w:rPr>
          <w:rFonts w:hint="eastAsia"/>
        </w:rPr>
        <w:t xml:space="preserve">　　（八）在人行道、沿街商铺、绿化带的护栏上晾晒衣物等物品的；</w:t>
      </w:r>
    </w:p>
    <w:p w:rsidR="00B111D7" w:rsidRDefault="00A33B12">
      <w:r>
        <w:rPr>
          <w:rFonts w:hint="eastAsia"/>
        </w:rPr>
        <w:t xml:space="preserve">　　（九）其它影响环境卫生的行为。</w:t>
      </w:r>
    </w:p>
    <w:p w:rsidR="00B111D7" w:rsidRDefault="00A33B12">
      <w:r>
        <w:rPr>
          <w:rFonts w:ascii="黑体" w:eastAsia="黑体" w:hAnsi="黑体" w:cs="黑体" w:hint="eastAsia"/>
        </w:rPr>
        <w:t xml:space="preserve">　　第二十一条</w:t>
      </w:r>
      <w:r>
        <w:rPr>
          <w:rFonts w:hint="eastAsia"/>
        </w:rPr>
        <w:t xml:space="preserve">　城镇内饲养家畜家禽应当围栏圈养。</w:t>
      </w:r>
    </w:p>
    <w:p w:rsidR="00B111D7" w:rsidRDefault="00A33B12">
      <w:r>
        <w:rPr>
          <w:rFonts w:hint="eastAsia"/>
        </w:rPr>
        <w:t xml:space="preserve">　　禁止在城镇广场、街道、绿地、垃圾场等地放养家畜家禽。</w:t>
      </w:r>
    </w:p>
    <w:p w:rsidR="00B111D7" w:rsidRDefault="00A33B12">
      <w:r>
        <w:rPr>
          <w:rFonts w:ascii="黑体" w:eastAsia="黑体" w:hAnsi="黑体" w:cs="黑体" w:hint="eastAsia"/>
        </w:rPr>
        <w:t xml:space="preserve">　　第二十二条</w:t>
      </w:r>
      <w:r>
        <w:rPr>
          <w:rFonts w:hint="eastAsia"/>
        </w:rPr>
        <w:t xml:space="preserve">　城镇建设工程施工工地应当遵守下列规定：</w:t>
      </w:r>
    </w:p>
    <w:p w:rsidR="00B111D7" w:rsidRDefault="00A33B12">
      <w:r>
        <w:rPr>
          <w:rFonts w:hint="eastAsia"/>
        </w:rPr>
        <w:t xml:space="preserve">　　（一）临街施工工地应当设置围档设施，封闭作业，不得擅自在围档设施外堆放建筑垃圾、工程渣土和建筑材料；</w:t>
      </w:r>
    </w:p>
    <w:p w:rsidR="00B111D7" w:rsidRDefault="00A33B12">
      <w:r>
        <w:rPr>
          <w:rFonts w:hint="eastAsia"/>
        </w:rPr>
        <w:t xml:space="preserve">　　（二）采取措施防止粉尘污染市容环境；</w:t>
      </w:r>
    </w:p>
    <w:p w:rsidR="00B111D7" w:rsidRDefault="00A33B12">
      <w:r>
        <w:rPr>
          <w:rFonts w:hint="eastAsia"/>
        </w:rPr>
        <w:t xml:space="preserve">　　（三）施工现场出入口道路应当采取必要措施，防止车辆带泥污染道路；</w:t>
      </w:r>
    </w:p>
    <w:p w:rsidR="00B111D7" w:rsidRDefault="00A33B12">
      <w:r>
        <w:rPr>
          <w:rFonts w:hint="eastAsia"/>
        </w:rPr>
        <w:t xml:space="preserve">　　（四）不得随意倾倒建筑垃圾；</w:t>
      </w:r>
    </w:p>
    <w:p w:rsidR="00B111D7" w:rsidRDefault="00A33B12">
      <w:r>
        <w:rPr>
          <w:rFonts w:hint="eastAsia"/>
        </w:rPr>
        <w:t xml:space="preserve">　　（五）施工中冲洗的泥浆不得直接排入下水道。工程竣工后，</w:t>
      </w:r>
      <w:r>
        <w:rPr>
          <w:rFonts w:hint="eastAsia"/>
        </w:rPr>
        <w:lastRenderedPageBreak/>
        <w:t>应当及时清运建筑垃圾和平整场地。</w:t>
      </w:r>
    </w:p>
    <w:p w:rsidR="00B111D7" w:rsidRDefault="00A33B12">
      <w:r>
        <w:rPr>
          <w:rFonts w:ascii="黑体" w:eastAsia="黑体" w:hAnsi="黑体" w:cs="黑体" w:hint="eastAsia"/>
        </w:rPr>
        <w:t xml:space="preserve">　　第二十三条　</w:t>
      </w:r>
      <w:r>
        <w:rPr>
          <w:rFonts w:hint="eastAsia"/>
        </w:rPr>
        <w:t>科研院所、医院（诊所）、屠宰场、肉类加工厂、生物制品厂等单位应按规定在对含有病毒、病菌的垃圾和污水进行无害化处理后，方可倾倒或者排放。</w:t>
      </w:r>
    </w:p>
    <w:p w:rsidR="00B111D7" w:rsidRDefault="00A33B12">
      <w:r>
        <w:rPr>
          <w:rFonts w:hint="eastAsia"/>
        </w:rPr>
        <w:t xml:space="preserve">　</w:t>
      </w:r>
      <w:r>
        <w:rPr>
          <w:rFonts w:ascii="黑体" w:eastAsia="黑体" w:hAnsi="黑体" w:cs="黑体" w:hint="eastAsia"/>
        </w:rPr>
        <w:t xml:space="preserve">　第二十四条</w:t>
      </w:r>
      <w:r>
        <w:rPr>
          <w:rFonts w:hint="eastAsia"/>
        </w:rPr>
        <w:t xml:space="preserve">　运载液体、散装货物和垃圾的车辆应当装载适量、密闭苫盖，不得沿途飞扬、泄漏、遗撒。</w:t>
      </w:r>
    </w:p>
    <w:p w:rsidR="00B111D7" w:rsidRDefault="00B111D7"/>
    <w:p w:rsidR="00B111D7" w:rsidRDefault="00A33B12">
      <w:pPr>
        <w:jc w:val="center"/>
        <w:rPr>
          <w:rFonts w:ascii="黑体" w:eastAsia="黑体" w:hAnsi="黑体" w:cs="黑体"/>
        </w:rPr>
      </w:pPr>
      <w:r>
        <w:rPr>
          <w:rFonts w:ascii="黑体" w:eastAsia="黑体" w:hAnsi="黑体" w:cs="黑体" w:hint="eastAsia"/>
        </w:rPr>
        <w:t>第四章　环境卫生设施管理</w:t>
      </w:r>
    </w:p>
    <w:p w:rsidR="00B111D7" w:rsidRDefault="00B111D7"/>
    <w:p w:rsidR="00B111D7" w:rsidRDefault="00A33B12">
      <w:r>
        <w:rPr>
          <w:rFonts w:hint="eastAsia"/>
        </w:rPr>
        <w:t xml:space="preserve">　</w:t>
      </w:r>
      <w:r>
        <w:rPr>
          <w:rFonts w:ascii="黑体" w:eastAsia="黑体" w:hAnsi="黑体" w:cs="黑体" w:hint="eastAsia"/>
        </w:rPr>
        <w:t xml:space="preserve">　第二十五条</w:t>
      </w:r>
      <w:r>
        <w:rPr>
          <w:rFonts w:hint="eastAsia"/>
        </w:rPr>
        <w:t xml:space="preserve">　市容和环境卫生专业规划中确定的环境卫生设施用地，任何单位和个人不得占用或者改变其使用性质。因特殊需要占用环境卫生设施用地或者改变其使用性质的，应当经县人民政府城镇市容和环境卫生行政主管部门同意后，报原审批机关批准。</w:t>
      </w:r>
    </w:p>
    <w:p w:rsidR="00B111D7" w:rsidRDefault="00A33B12">
      <w:r>
        <w:rPr>
          <w:rFonts w:hint="eastAsia"/>
        </w:rPr>
        <w:t xml:space="preserve">　</w:t>
      </w:r>
      <w:r>
        <w:rPr>
          <w:rFonts w:ascii="黑体" w:eastAsia="黑体" w:hAnsi="黑体" w:cs="黑体" w:hint="eastAsia"/>
        </w:rPr>
        <w:t xml:space="preserve">　第二十六条　</w:t>
      </w:r>
      <w:r>
        <w:rPr>
          <w:rFonts w:hint="eastAsia"/>
        </w:rPr>
        <w:t>城镇新区开发、旧城改造、道路新建扩建、小区建设以及建设大型公用建筑时，应当依照国家有关规定和城市环境卫生专业规划，配套建设环境卫生设施，并与主体工程同时设计、同时施工、同时交付使用，所用经费纳入建设工程概算。县人民政府城镇市容和环境卫生行政主管部门应当参与城镇环境卫生设施规划设计方案的审查和环境卫生设施的竣工验收。</w:t>
      </w:r>
    </w:p>
    <w:p w:rsidR="00B111D7" w:rsidRDefault="00A33B12">
      <w:r>
        <w:rPr>
          <w:rFonts w:ascii="黑体" w:eastAsia="黑体" w:hAnsi="黑体" w:cs="黑体" w:hint="eastAsia"/>
        </w:rPr>
        <w:t xml:space="preserve">　　第二十七条　</w:t>
      </w:r>
      <w:r>
        <w:rPr>
          <w:rFonts w:hint="eastAsia"/>
        </w:rPr>
        <w:t>县人民政府城镇市容和环境卫生行政主管部门应当按照城镇环境卫生专项规划，组织新建、改造公共厕所。</w:t>
      </w:r>
    </w:p>
    <w:p w:rsidR="00B111D7" w:rsidRDefault="00A33B12">
      <w:r>
        <w:rPr>
          <w:rFonts w:hint="eastAsia"/>
        </w:rPr>
        <w:lastRenderedPageBreak/>
        <w:t xml:space="preserve">　　倡导临街单位内部厕所对外开放无偿使用，并设置明显标志。</w:t>
      </w:r>
    </w:p>
    <w:p w:rsidR="00B111D7" w:rsidRDefault="00A33B12">
      <w:r>
        <w:rPr>
          <w:rFonts w:hint="eastAsia"/>
        </w:rPr>
        <w:t xml:space="preserve">　</w:t>
      </w:r>
      <w:r>
        <w:rPr>
          <w:rFonts w:ascii="黑体" w:eastAsia="黑体" w:hAnsi="黑体" w:cs="黑体" w:hint="eastAsia"/>
        </w:rPr>
        <w:t xml:space="preserve">　第二十八条</w:t>
      </w:r>
      <w:r>
        <w:rPr>
          <w:rFonts w:hint="eastAsia"/>
        </w:rPr>
        <w:t xml:space="preserve">　城镇道路两侧、居住区以及商店（场）、集贸市场、饭店、旅游景点、车站等公共场所，应当设置封闭式垃圾容器、废物箱等设施及其指示牌。</w:t>
      </w:r>
    </w:p>
    <w:p w:rsidR="00B111D7" w:rsidRDefault="00B111D7"/>
    <w:p w:rsidR="00B111D7" w:rsidRDefault="00A33B12">
      <w:pPr>
        <w:jc w:val="center"/>
        <w:rPr>
          <w:rFonts w:ascii="黑体" w:eastAsia="黑体" w:hAnsi="黑体" w:cs="黑体"/>
        </w:rPr>
      </w:pPr>
      <w:r>
        <w:rPr>
          <w:rFonts w:ascii="黑体" w:eastAsia="黑体" w:hAnsi="黑体" w:cs="黑体" w:hint="eastAsia"/>
        </w:rPr>
        <w:t>第五章　法律责任</w:t>
      </w:r>
    </w:p>
    <w:p w:rsidR="00B111D7" w:rsidRDefault="00B111D7"/>
    <w:p w:rsidR="00B111D7" w:rsidRDefault="00A33B12">
      <w:r>
        <w:rPr>
          <w:rFonts w:hint="eastAsia"/>
        </w:rPr>
        <w:t xml:space="preserve">　</w:t>
      </w:r>
      <w:r>
        <w:rPr>
          <w:rFonts w:ascii="黑体" w:eastAsia="黑体" w:hAnsi="黑体" w:cs="黑体" w:hint="eastAsia"/>
        </w:rPr>
        <w:t xml:space="preserve">　第二十九条　</w:t>
      </w:r>
      <w:r>
        <w:rPr>
          <w:rFonts w:hint="eastAsia"/>
        </w:rPr>
        <w:t>本条例规定的行政处罚，由县人民政府城镇市容和环境卫生行政主管部门或者其委托的单位负责实施。</w:t>
      </w:r>
    </w:p>
    <w:p w:rsidR="00B111D7" w:rsidRDefault="00A33B12">
      <w:r>
        <w:rPr>
          <w:rFonts w:ascii="黑体" w:eastAsia="黑体" w:hAnsi="黑体" w:cs="黑体" w:hint="eastAsia"/>
        </w:rPr>
        <w:t xml:space="preserve">　　第三十条　</w:t>
      </w:r>
      <w:r>
        <w:rPr>
          <w:rFonts w:hint="eastAsia"/>
        </w:rPr>
        <w:t>违反本条例规定，有下列行为之一的，责令改正，并可给予警告或者五元以上十元以下的罚款：</w:t>
      </w:r>
    </w:p>
    <w:p w:rsidR="00B111D7" w:rsidRDefault="00A33B12">
      <w:r>
        <w:rPr>
          <w:rFonts w:hint="eastAsia"/>
        </w:rPr>
        <w:t xml:space="preserve">　　（一）随地吐痰、便溺，乱扔塑料袋和塑料餐具、果皮果核、纸屑、烟蒂、饮料罐、口香糖等废弃物的；</w:t>
      </w:r>
    </w:p>
    <w:p w:rsidR="00B111D7" w:rsidRDefault="00A33B12">
      <w:r>
        <w:rPr>
          <w:rFonts w:hint="eastAsia"/>
        </w:rPr>
        <w:t xml:space="preserve">　　（二）损坏树木、踩踏绿地、采摘花草的；</w:t>
      </w:r>
    </w:p>
    <w:p w:rsidR="00B111D7" w:rsidRDefault="00A33B12">
      <w:r>
        <w:rPr>
          <w:rFonts w:hint="eastAsia"/>
        </w:rPr>
        <w:t xml:space="preserve">　　（三）在建筑物、构筑物、树木或者其它设施上涂写、刻画或者未经批准张贴、张挂宣传品的；</w:t>
      </w:r>
    </w:p>
    <w:p w:rsidR="00B111D7" w:rsidRDefault="00A33B12">
      <w:r>
        <w:rPr>
          <w:rFonts w:hint="eastAsia"/>
        </w:rPr>
        <w:t xml:space="preserve">　　（四）不按规定随意倾倒垃圾或者其它污物的；</w:t>
      </w:r>
    </w:p>
    <w:p w:rsidR="00B111D7" w:rsidRDefault="00A33B12">
      <w:r>
        <w:rPr>
          <w:rFonts w:hint="eastAsia"/>
        </w:rPr>
        <w:t xml:space="preserve">　　（五）在人行道、沿街商铺、绿化带的护栏上晾晒衣物等物品的。</w:t>
      </w:r>
    </w:p>
    <w:p w:rsidR="00B111D7" w:rsidRDefault="00A33B12">
      <w:r>
        <w:rPr>
          <w:rFonts w:ascii="黑体" w:eastAsia="黑体" w:hAnsi="黑体" w:cs="黑体" w:hint="eastAsia"/>
        </w:rPr>
        <w:t xml:space="preserve">　　第三十一条　</w:t>
      </w:r>
      <w:r>
        <w:rPr>
          <w:rFonts w:hint="eastAsia"/>
        </w:rPr>
        <w:t>违反本条例规定，有下列行为之一的，责令限期改正，采取补救措施，并处二十元以上五十元以下的罚款：</w:t>
      </w:r>
    </w:p>
    <w:p w:rsidR="00B111D7" w:rsidRDefault="00A33B12">
      <w:r>
        <w:rPr>
          <w:rFonts w:hint="eastAsia"/>
        </w:rPr>
        <w:t xml:space="preserve">　　（一）由建筑物或者车辆向外抛撒杂物、废弃物的；</w:t>
      </w:r>
    </w:p>
    <w:p w:rsidR="00B111D7" w:rsidRDefault="00A33B12">
      <w:r>
        <w:rPr>
          <w:rFonts w:hint="eastAsia"/>
        </w:rPr>
        <w:lastRenderedPageBreak/>
        <w:t xml:space="preserve">　　（二）不在规定场所屠宰畜禽和交易畜土特产品的；</w:t>
      </w:r>
    </w:p>
    <w:p w:rsidR="00B111D7" w:rsidRDefault="00A33B12">
      <w:r>
        <w:rPr>
          <w:rFonts w:hint="eastAsia"/>
        </w:rPr>
        <w:t xml:space="preserve">　　（三）将未经沉淀处理，含有固体废弃物的污水直接排入污水管道或者明渠的；</w:t>
      </w:r>
    </w:p>
    <w:p w:rsidR="00B111D7" w:rsidRDefault="00A33B12">
      <w:r>
        <w:rPr>
          <w:rFonts w:hint="eastAsia"/>
        </w:rPr>
        <w:t xml:space="preserve">　　（四）在露天场所和垃圾收集容器内焚烧树叶、垃圾或者其它废弃物的；</w:t>
      </w:r>
    </w:p>
    <w:p w:rsidR="00B111D7" w:rsidRDefault="00A33B12">
      <w:r>
        <w:rPr>
          <w:rFonts w:hint="eastAsia"/>
        </w:rPr>
        <w:t xml:space="preserve">　　（五）设置的广告牌、橱窗、灯箱、霓虹灯、标志牌、牌匾等户外设施污损或者显示不全的；</w:t>
      </w:r>
    </w:p>
    <w:p w:rsidR="00B111D7" w:rsidRDefault="00A33B12">
      <w:r>
        <w:rPr>
          <w:rFonts w:hint="eastAsia"/>
        </w:rPr>
        <w:t xml:space="preserve">　　（六）擅自占用道路和公共场地从事经营活动或者道路两侧商业门店超出门窗摆放物品经营的；</w:t>
      </w:r>
    </w:p>
    <w:p w:rsidR="00B111D7" w:rsidRDefault="00A33B12">
      <w:r>
        <w:rPr>
          <w:rFonts w:hint="eastAsia"/>
        </w:rPr>
        <w:t xml:space="preserve">　　（七）占用道路、广场清洗、修理车辆的；</w:t>
      </w:r>
    </w:p>
    <w:p w:rsidR="00B111D7" w:rsidRDefault="00A33B12">
      <w:r>
        <w:rPr>
          <w:rFonts w:hint="eastAsia"/>
        </w:rPr>
        <w:t xml:space="preserve">　　（八）市容环境卫生责任人不履行义务或者市容环境卫生未达到责任区责任要求的；</w:t>
      </w:r>
    </w:p>
    <w:p w:rsidR="00B111D7" w:rsidRDefault="00A33B12">
      <w:r>
        <w:rPr>
          <w:rFonts w:hint="eastAsia"/>
        </w:rPr>
        <w:t xml:space="preserve">　　（九）在城镇广场、街道、绿地、垃圾场等地放养家畜家禽的。</w:t>
      </w:r>
    </w:p>
    <w:p w:rsidR="00B111D7" w:rsidRDefault="00A33B12">
      <w:r>
        <w:rPr>
          <w:rFonts w:ascii="黑体" w:eastAsia="黑体" w:hAnsi="黑体" w:cs="黑体" w:hint="eastAsia"/>
        </w:rPr>
        <w:t xml:space="preserve">　　第三十二条</w:t>
      </w:r>
      <w:r>
        <w:rPr>
          <w:rFonts w:hint="eastAsia"/>
        </w:rPr>
        <w:t xml:space="preserve">　违反本条例规定，有下列行为之一的，责令改正，采取补救措施，并处一百元以上二百元以下的罚款：</w:t>
      </w:r>
    </w:p>
    <w:p w:rsidR="00B111D7" w:rsidRDefault="00A33B12">
      <w:r>
        <w:rPr>
          <w:rFonts w:hint="eastAsia"/>
        </w:rPr>
        <w:t xml:space="preserve">　　（一）擅自在道路两侧和公共场地搭建临时建筑物、构筑物或者其它设施的；</w:t>
      </w:r>
    </w:p>
    <w:p w:rsidR="00B111D7" w:rsidRDefault="00A33B12">
      <w:r>
        <w:rPr>
          <w:rFonts w:hint="eastAsia"/>
        </w:rPr>
        <w:t xml:space="preserve">　　（二）建筑工地未按规定围档作业或者擅自在建设工地围挡外堆放建筑垃圾、工程渣土和建筑材料的；</w:t>
      </w:r>
    </w:p>
    <w:p w:rsidR="00B111D7" w:rsidRDefault="00A33B12">
      <w:r>
        <w:rPr>
          <w:rFonts w:hint="eastAsia"/>
        </w:rPr>
        <w:t xml:space="preserve">　　（三）未及时清除建筑垃圾、工程渣土及其它废弃物或者未拆除施工临时设施的；</w:t>
      </w:r>
    </w:p>
    <w:p w:rsidR="00B111D7" w:rsidRDefault="00A33B12">
      <w:r>
        <w:rPr>
          <w:rFonts w:hint="eastAsia"/>
        </w:rPr>
        <w:lastRenderedPageBreak/>
        <w:t xml:space="preserve">　　（四）建设工地未采取措施防止粉尘污染环境或者直接向外排放污水、泥浆的；</w:t>
      </w:r>
    </w:p>
    <w:p w:rsidR="00B111D7" w:rsidRDefault="00A33B12">
      <w:r>
        <w:rPr>
          <w:rFonts w:hint="eastAsia"/>
        </w:rPr>
        <w:t xml:space="preserve">　　（五）科研院所、医院（诊所）、屠宰场、肉类加工厂、生物制品厂等单位将含有病毒、病菌的垃圾和污水随意倾倒或者排放的；</w:t>
      </w:r>
    </w:p>
    <w:p w:rsidR="00B111D7" w:rsidRDefault="00A33B12">
      <w:r>
        <w:rPr>
          <w:rFonts w:hint="eastAsia"/>
        </w:rPr>
        <w:t xml:space="preserve">　　（六）施工单位随意倾倒建筑垃圾的。</w:t>
      </w:r>
    </w:p>
    <w:p w:rsidR="00B111D7" w:rsidRDefault="00A33B12">
      <w:r>
        <w:rPr>
          <w:rFonts w:hint="eastAsia"/>
        </w:rPr>
        <w:t xml:space="preserve">　</w:t>
      </w:r>
      <w:r>
        <w:rPr>
          <w:rFonts w:ascii="黑体" w:eastAsia="黑体" w:hAnsi="黑体" w:cs="黑体" w:hint="eastAsia"/>
        </w:rPr>
        <w:t xml:space="preserve">　第三十三条</w:t>
      </w:r>
      <w:r>
        <w:rPr>
          <w:rFonts w:hint="eastAsia"/>
        </w:rPr>
        <w:t xml:space="preserve">　盗窃、损坏环境卫生设施及其附属设施应当给予治安处罚的，由公安机关依照《中华人民共和国治安管理处罚法》的规定处罚；情节严重构成犯罪的，由司法机关依法追究刑事责任。</w:t>
      </w:r>
    </w:p>
    <w:p w:rsidR="00B111D7" w:rsidRDefault="00A33B12">
      <w:r>
        <w:rPr>
          <w:rFonts w:ascii="黑体" w:eastAsia="黑体" w:hAnsi="黑体" w:cs="黑体" w:hint="eastAsia"/>
        </w:rPr>
        <w:t xml:space="preserve">　　第三十四条</w:t>
      </w:r>
      <w:r>
        <w:rPr>
          <w:rFonts w:hint="eastAsia"/>
        </w:rPr>
        <w:t xml:space="preserve">　拒绝、阻碍市容环境卫生工作人员依法执行公务或者侮辱、殴打市容环境卫生工作人员，违反治安管理的，由公安机关依照《中华人民共和国治安管理处罚法》的规定处罚；情节严重构成犯罪的，由司法机关依法追究刑事责任。</w:t>
      </w:r>
    </w:p>
    <w:p w:rsidR="00B111D7" w:rsidRDefault="00A33B12">
      <w:r>
        <w:rPr>
          <w:rFonts w:ascii="黑体" w:eastAsia="黑体" w:hAnsi="黑体" w:cs="黑体" w:hint="eastAsia"/>
        </w:rPr>
        <w:t xml:space="preserve">　　第三十五条</w:t>
      </w:r>
      <w:r>
        <w:rPr>
          <w:rFonts w:hint="eastAsia"/>
        </w:rPr>
        <w:t xml:space="preserve">　城镇市容和环境卫生管理人员玩忽职守、滥用职权、徇私舞弊的，由其所在单位或者上级主管机关给予行政处分；构成犯罪的，依法追究刑事责任。</w:t>
      </w:r>
    </w:p>
    <w:p w:rsidR="00B111D7" w:rsidRDefault="00B111D7"/>
    <w:p w:rsidR="00B111D7" w:rsidRDefault="00A33B12">
      <w:pPr>
        <w:jc w:val="center"/>
        <w:rPr>
          <w:rFonts w:ascii="黑体" w:eastAsia="黑体" w:hAnsi="黑体" w:cs="黑体"/>
        </w:rPr>
      </w:pPr>
      <w:r>
        <w:rPr>
          <w:rFonts w:ascii="黑体" w:eastAsia="黑体" w:hAnsi="黑体" w:cs="黑体" w:hint="eastAsia"/>
        </w:rPr>
        <w:t>第六章　附则</w:t>
      </w:r>
    </w:p>
    <w:p w:rsidR="00B111D7" w:rsidRDefault="00B111D7"/>
    <w:p w:rsidR="00B111D7" w:rsidRDefault="00A33B12">
      <w:r>
        <w:rPr>
          <w:rFonts w:ascii="黑体" w:eastAsia="黑体" w:hAnsi="黑体" w:cs="黑体" w:hint="eastAsia"/>
        </w:rPr>
        <w:t xml:space="preserve">　　第三十六条</w:t>
      </w:r>
      <w:r>
        <w:rPr>
          <w:rFonts w:hint="eastAsia"/>
        </w:rPr>
        <w:t xml:space="preserve">　其它建制镇和未设建制镇的独立工矿区以及城镇型居民区的市容和环境卫生管理，可以参照本条例执行。</w:t>
      </w:r>
    </w:p>
    <w:p w:rsidR="00B111D7" w:rsidRDefault="00A33B12">
      <w:r>
        <w:rPr>
          <w:rFonts w:ascii="黑体" w:eastAsia="黑体" w:hAnsi="黑体" w:cs="黑体" w:hint="eastAsia"/>
        </w:rPr>
        <w:lastRenderedPageBreak/>
        <w:t xml:space="preserve">　　第三十七条</w:t>
      </w:r>
      <w:r>
        <w:rPr>
          <w:rFonts w:hint="eastAsia"/>
        </w:rPr>
        <w:t xml:space="preserve">　本条例应用中的具体问题由果洛州人民政府负责解释。</w:t>
      </w:r>
    </w:p>
    <w:p w:rsidR="00B111D7" w:rsidRDefault="00A33B12">
      <w:r>
        <w:rPr>
          <w:rFonts w:ascii="黑体" w:eastAsia="黑体" w:hAnsi="黑体" w:cs="黑体" w:hint="eastAsia"/>
        </w:rPr>
        <w:t xml:space="preserve">　　第三十八条</w:t>
      </w:r>
      <w:r>
        <w:rPr>
          <w:rFonts w:hint="eastAsia"/>
        </w:rPr>
        <w:t xml:space="preserve">　本条例自</w:t>
      </w:r>
      <w:r>
        <w:rPr>
          <w:rFonts w:hint="eastAsia"/>
        </w:rPr>
        <w:t>2006</w:t>
      </w:r>
      <w:r>
        <w:rPr>
          <w:rFonts w:hint="eastAsia"/>
        </w:rPr>
        <w:t>年</w:t>
      </w:r>
      <w:r>
        <w:rPr>
          <w:rFonts w:hint="eastAsia"/>
        </w:rPr>
        <w:t>10</w:t>
      </w:r>
      <w:r>
        <w:rPr>
          <w:rFonts w:hint="eastAsia"/>
        </w:rPr>
        <w:t>月</w:t>
      </w:r>
      <w:r>
        <w:rPr>
          <w:rFonts w:hint="eastAsia"/>
        </w:rPr>
        <w:t>1</w:t>
      </w:r>
      <w:r>
        <w:rPr>
          <w:rFonts w:hint="eastAsia"/>
        </w:rPr>
        <w:t>日起施行。</w:t>
      </w:r>
    </w:p>
    <w:sectPr w:rsidR="00B111D7" w:rsidSect="00760F87">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B4F" w:rsidRDefault="007E7B4F" w:rsidP="00760F87">
      <w:r>
        <w:separator/>
      </w:r>
    </w:p>
  </w:endnote>
  <w:endnote w:type="continuationSeparator" w:id="0">
    <w:p w:rsidR="007E7B4F" w:rsidRDefault="007E7B4F" w:rsidP="00760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9470423"/>
      <w:docPartObj>
        <w:docPartGallery w:val="Page Numbers (Bottom of Page)"/>
        <w:docPartUnique/>
      </w:docPartObj>
    </w:sdtPr>
    <w:sdtEndPr>
      <w:rPr>
        <w:rFonts w:asciiTheme="minorEastAsia" w:eastAsiaTheme="minorEastAsia" w:hAnsiTheme="minorEastAsia"/>
        <w:sz w:val="28"/>
        <w:szCs w:val="28"/>
      </w:rPr>
    </w:sdtEndPr>
    <w:sdtContent>
      <w:p w:rsidR="00760F87" w:rsidRPr="003B119D" w:rsidRDefault="00760F87">
        <w:pPr>
          <w:pStyle w:val="a4"/>
          <w:rPr>
            <w:rFonts w:asciiTheme="minorEastAsia" w:eastAsiaTheme="minorEastAsia" w:hAnsiTheme="minorEastAsia"/>
            <w:sz w:val="28"/>
            <w:szCs w:val="28"/>
          </w:rPr>
        </w:pPr>
        <w:r w:rsidRPr="003B119D">
          <w:rPr>
            <w:rFonts w:asciiTheme="minorEastAsia" w:eastAsiaTheme="minorEastAsia" w:hAnsiTheme="minorEastAsia" w:hint="eastAsia"/>
            <w:sz w:val="28"/>
            <w:szCs w:val="28"/>
          </w:rPr>
          <w:t xml:space="preserve">　</w:t>
        </w:r>
        <w:r w:rsidRPr="003B119D">
          <w:rPr>
            <w:rFonts w:asciiTheme="minorEastAsia" w:eastAsiaTheme="minorEastAsia" w:hAnsiTheme="minorEastAsia"/>
            <w:sz w:val="28"/>
            <w:szCs w:val="28"/>
          </w:rPr>
          <w:fldChar w:fldCharType="begin"/>
        </w:r>
        <w:r w:rsidRPr="003B119D">
          <w:rPr>
            <w:rFonts w:asciiTheme="minorEastAsia" w:eastAsiaTheme="minorEastAsia" w:hAnsiTheme="minorEastAsia"/>
            <w:sz w:val="28"/>
            <w:szCs w:val="28"/>
          </w:rPr>
          <w:instrText>PAGE   \* MERGEFORMAT</w:instrText>
        </w:r>
        <w:r w:rsidRPr="003B119D">
          <w:rPr>
            <w:rFonts w:asciiTheme="minorEastAsia" w:eastAsiaTheme="minorEastAsia" w:hAnsiTheme="minorEastAsia"/>
            <w:sz w:val="28"/>
            <w:szCs w:val="28"/>
          </w:rPr>
          <w:fldChar w:fldCharType="separate"/>
        </w:r>
        <w:r w:rsidR="003B119D" w:rsidRPr="003B119D">
          <w:rPr>
            <w:rFonts w:asciiTheme="minorEastAsia" w:eastAsiaTheme="minorEastAsia" w:hAnsiTheme="minorEastAsia"/>
            <w:noProof/>
            <w:sz w:val="28"/>
            <w:szCs w:val="28"/>
            <w:lang w:val="zh-CN"/>
          </w:rPr>
          <w:t>-</w:t>
        </w:r>
        <w:r w:rsidR="003B119D">
          <w:rPr>
            <w:rFonts w:asciiTheme="minorEastAsia" w:eastAsiaTheme="minorEastAsia" w:hAnsiTheme="minorEastAsia"/>
            <w:noProof/>
            <w:sz w:val="28"/>
            <w:szCs w:val="28"/>
          </w:rPr>
          <w:t xml:space="preserve"> 10 -</w:t>
        </w:r>
        <w:r w:rsidRPr="003B119D">
          <w:rPr>
            <w:rFonts w:asciiTheme="minorEastAsia" w:eastAsiaTheme="minorEastAsia" w:hAnsiTheme="minorEastAsia"/>
            <w:sz w:val="28"/>
            <w:szCs w:val="28"/>
          </w:rPr>
          <w:fldChar w:fldCharType="end"/>
        </w:r>
      </w:p>
    </w:sdtContent>
  </w:sdt>
  <w:p w:rsidR="00760F87" w:rsidRDefault="00760F8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448780"/>
      <w:docPartObj>
        <w:docPartGallery w:val="Page Numbers (Bottom of Page)"/>
        <w:docPartUnique/>
      </w:docPartObj>
    </w:sdtPr>
    <w:sdtEndPr>
      <w:rPr>
        <w:rFonts w:asciiTheme="minorEastAsia" w:eastAsiaTheme="minorEastAsia" w:hAnsiTheme="minorEastAsia"/>
        <w:sz w:val="28"/>
        <w:szCs w:val="28"/>
      </w:rPr>
    </w:sdtEndPr>
    <w:sdtContent>
      <w:p w:rsidR="00760F87" w:rsidRPr="003B119D" w:rsidRDefault="00760F87" w:rsidP="00760F87">
        <w:pPr>
          <w:pStyle w:val="a4"/>
          <w:ind w:right="360"/>
          <w:jc w:val="right"/>
          <w:rPr>
            <w:rFonts w:asciiTheme="minorEastAsia" w:eastAsiaTheme="minorEastAsia" w:hAnsiTheme="minorEastAsia"/>
            <w:sz w:val="28"/>
            <w:szCs w:val="28"/>
          </w:rPr>
        </w:pPr>
        <w:r w:rsidRPr="003B119D">
          <w:rPr>
            <w:rFonts w:asciiTheme="minorEastAsia" w:eastAsiaTheme="minorEastAsia" w:hAnsiTheme="minorEastAsia"/>
            <w:sz w:val="28"/>
            <w:szCs w:val="28"/>
          </w:rPr>
          <w:fldChar w:fldCharType="begin"/>
        </w:r>
        <w:r w:rsidRPr="003B119D">
          <w:rPr>
            <w:rFonts w:asciiTheme="minorEastAsia" w:eastAsiaTheme="minorEastAsia" w:hAnsiTheme="minorEastAsia"/>
            <w:sz w:val="28"/>
            <w:szCs w:val="28"/>
          </w:rPr>
          <w:instrText>PAGE   \* MERGEFORMAT</w:instrText>
        </w:r>
        <w:r w:rsidRPr="003B119D">
          <w:rPr>
            <w:rFonts w:asciiTheme="minorEastAsia" w:eastAsiaTheme="minorEastAsia" w:hAnsiTheme="minorEastAsia"/>
            <w:sz w:val="28"/>
            <w:szCs w:val="28"/>
          </w:rPr>
          <w:fldChar w:fldCharType="separate"/>
        </w:r>
        <w:r w:rsidR="003B119D" w:rsidRPr="003B119D">
          <w:rPr>
            <w:rFonts w:asciiTheme="minorEastAsia" w:eastAsiaTheme="minorEastAsia" w:hAnsiTheme="minorEastAsia"/>
            <w:noProof/>
            <w:sz w:val="28"/>
            <w:szCs w:val="28"/>
            <w:lang w:val="zh-CN"/>
          </w:rPr>
          <w:t>-</w:t>
        </w:r>
        <w:r w:rsidR="003B119D">
          <w:rPr>
            <w:rFonts w:asciiTheme="minorEastAsia" w:eastAsiaTheme="minorEastAsia" w:hAnsiTheme="minorEastAsia"/>
            <w:noProof/>
            <w:sz w:val="28"/>
            <w:szCs w:val="28"/>
          </w:rPr>
          <w:t xml:space="preserve"> 9 -</w:t>
        </w:r>
        <w:r w:rsidRPr="003B119D">
          <w:rPr>
            <w:rFonts w:asciiTheme="minorEastAsia" w:eastAsiaTheme="minorEastAsia" w:hAnsiTheme="minorEastAsia"/>
            <w:sz w:val="28"/>
            <w:szCs w:val="28"/>
          </w:rPr>
          <w:fldChar w:fldCharType="end"/>
        </w:r>
        <w:r w:rsidRPr="003B119D">
          <w:rPr>
            <w:rFonts w:asciiTheme="minorEastAsia" w:eastAsiaTheme="minorEastAsia" w:hAnsiTheme="minorEastAsia" w:hint="eastAsia"/>
            <w:sz w:val="28"/>
            <w:szCs w:val="28"/>
          </w:rPr>
          <w:t xml:space="preserve">　</w:t>
        </w:r>
      </w:p>
    </w:sdtContent>
  </w:sdt>
  <w:p w:rsidR="00760F87" w:rsidRDefault="00760F8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B4F" w:rsidRDefault="007E7B4F" w:rsidP="00760F87">
      <w:r>
        <w:separator/>
      </w:r>
    </w:p>
  </w:footnote>
  <w:footnote w:type="continuationSeparator" w:id="0">
    <w:p w:rsidR="007E7B4F" w:rsidRDefault="007E7B4F" w:rsidP="00760F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3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416"/>
    <w:rsid w:val="003B119D"/>
    <w:rsid w:val="00546416"/>
    <w:rsid w:val="00760F87"/>
    <w:rsid w:val="007E7B4F"/>
    <w:rsid w:val="00A33B12"/>
    <w:rsid w:val="00B111D7"/>
    <w:rsid w:val="00C62EA5"/>
    <w:rsid w:val="31750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E56A076-5C80-411F-A29D-C886EAE6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kern w:val="2"/>
        <w:sz w:val="32"/>
        <w:szCs w:val="18"/>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60F87"/>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760F87"/>
    <w:rPr>
      <w:kern w:val="2"/>
      <w:sz w:val="18"/>
      <w:szCs w:val="18"/>
    </w:rPr>
  </w:style>
  <w:style w:type="paragraph" w:styleId="a4">
    <w:name w:val="footer"/>
    <w:basedOn w:val="a"/>
    <w:link w:val="Char0"/>
    <w:uiPriority w:val="99"/>
    <w:rsid w:val="00760F87"/>
    <w:pPr>
      <w:tabs>
        <w:tab w:val="center" w:pos="4153"/>
        <w:tab w:val="right" w:pos="8306"/>
      </w:tabs>
      <w:snapToGrid w:val="0"/>
      <w:jc w:val="left"/>
    </w:pPr>
    <w:rPr>
      <w:sz w:val="18"/>
    </w:rPr>
  </w:style>
  <w:style w:type="character" w:customStyle="1" w:styleId="Char0">
    <w:name w:val="页脚 Char"/>
    <w:basedOn w:val="a0"/>
    <w:link w:val="a4"/>
    <w:uiPriority w:val="99"/>
    <w:rsid w:val="00760F8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629</Words>
  <Characters>3588</Characters>
  <Application>Microsoft Office Word</Application>
  <DocSecurity>0</DocSecurity>
  <Lines>29</Lines>
  <Paragraphs>8</Paragraphs>
  <ScaleCrop>false</ScaleCrop>
  <Company>qhrd</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2017-02-13T12:08:00Z</dcterms:created>
  <dcterms:modified xsi:type="dcterms:W3CDTF">2017-02-14T01:00:00Z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