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毕节市餐厨垃圾管理条例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w:t>
      </w:r>
      <w:bookmarkStart w:id="0" w:name="_GoBack"/>
      <w:bookmarkEnd w:id="0"/>
      <w:r>
        <w:rPr>
          <w:rFonts w:ascii="Times New Roman" w:hAnsi="Times New Roman" w:eastAsia="楷体_GB2312"/>
          <w:sz w:val="32"/>
        </w:rPr>
        <w:t>21日毕节市第三届人民代表大会常务委员会第十二次会议通过　2023年7月28日贵州省第十四届人民代表大会常务委员会第四次会议批准）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餐厨垃圾管理，保障食品卫生安全和人民群众身体健康，改善人居环境，促进资源循环利用，根据《中华人民共和国固体废物污染环境防治法》《贵州省固体废物污染环境防治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本市行政区域内城市规划区及其他实行城市规划控制的区域的餐厨垃圾产生、收运、处置及监督管理活动，适用本条例。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其他实行城市规划控制的区域的确定和调整，由城市人民政府划定并向社会公布。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本条例所称餐厨垃圾，是指除居民家庭生活以外从事餐饮服务、集体供餐、食品加工等活动的餐厨垃圾产生者在生产和经营过程中产生的食物残余、食品加工废料、废弃食用油脂、过期食品等。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餐厨垃圾产生者包括餐馆、饭店、食堂、酒店、宾馆、食品经营和食品生产企业及其他从事餐饮服务、集体供餐、食品加工等活动的单位和个人。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废弃食用油脂是指不可再食用的动植物油脂和各类油水混合物。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餐厨垃圾管理应当遵循政府主导、社会参与、集中处置、综合利用的原则，推动实现餐厨垃圾无害化、资源化、减量化。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县级以上人民政府应当加强对本行政区域内餐厨垃圾监督管理工作的领导，建立信息共享和执法联动工作机制，将餐厨垃圾监督管理工作经费纳入本级财政预算。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县级以上人民政府环境卫生主管部门具体负责本行政区域内餐厨垃圾产生、收运、处置的监督管理工作。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市场监管、生态环境、卫生健康、发展改革、自然资源和规划等部门，按照各自职责做好餐厨垃圾监督管理工作。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县级以上人民政府应当按照国民经济和社会发展规划，结合城市建设现状和发展需求，合理规划建设餐厨垃圾收运、处置设施，提升餐厨垃圾收运和处置效率。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鼓励跨行政区域餐厨垃圾处理工作的合作，按照区域统筹、共建共享模式，对未建设餐厨垃圾集中处置设施的，可以就近纳入相邻行政区域内餐厨垃圾处置设施集中处理。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县级以上人民政府环境卫生主管部门可以通过公开招标等方式选择具备条件的单位从事餐厨垃圾收运、处置。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任何单位和个人不得擅自从事餐厨垃圾经营性收运、处置活动。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餐厨垃圾收运、处置实行有偿服务，餐厨垃圾产生者应当按照有关规定缴纳垃圾处理费。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餐厨垃圾产生、收运、处置实行台账和转运联单管理。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餐厨垃圾产生者和收运、处置单位应当建立餐厨垃圾管理台账，在台账中如实记录餐厨垃圾的种类、数量、去向、用途等情况，台账资料的保存期限不得少于二年。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餐厨垃圾产生者向收运单位以及收运单位向处置单位移交餐厨垃圾时，应当如实填写转运联单。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转运联单管理的具体办法由县级人民政府环境卫生主管部门制定。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餐厨垃圾产生者应当遵守下列规定：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（一）将餐厨垃圾与其他城市生活垃圾分开收集、单独投放；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（二）使用符合标准的餐厨垃圾全密闭专用收集容器，保持容器整洁、密闭、完好；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餐厨垃圾收运单位应当遵守下列规定：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（一）按照环境卫生作业标准和规范以及餐厨垃圾收运协议约定的时间和频次收运餐厨垃圾；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（二）使用喷涂规定标识标志的专用运输车辆密闭化运输餐厨垃圾，保持专用运输车辆的整洁；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（三）将餐厨垃圾交由具备相应资质条件的单位进行无害化处理；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（四）收集餐厨垃圾后，及时清理作业场地；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餐厨垃圾处置单位应当遵守下列规定：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（一）配备餐厨垃圾处置设备，符合环境保护标准，并保证设施运行正常；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（二）按照相关规定和技术标准处置餐厨垃圾;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（三）建立完整的餐厨垃圾接收台账、处置台账和餐厨垃圾资源化产品销售台账，按规定报所在地县级人民政府环境卫生主管部门备案；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（四）严格遵守环境保护的有关规定，处置过程中产生的废水、废气、废渣等应当符合国家和地方污染物排放标准，防止二次污染;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（五）按照要求进行环境影响监测，对餐厨垃圾处置设施的性能和环境保护指标进行检测、评价；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餐厨垃圾收运、处置单位不得擅自停业、歇业。确需停业、歇业的，应当提前六个月向所在地县级人民政府环境卫生主管部门报告，经同意后方可停业或者歇业。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县级人民政府环境卫生主管部门应当在餐厨垃圾收运、处置单位停业或者歇业前，落实保障收运、处置餐厨垃圾的措施。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在餐厨垃圾产生、收运、处置过程中禁止下列行为：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（一）随意倾倒、抛洒或者堆放餐厨垃圾；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（二）以餐厨垃圾或者其资源化产品作为原料，提炼加工食用油脂或者制作食品等可能危害人体健康的产品；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（三）畜禽养殖场、养殖小区利用未经高温等无害化处理的餐厨垃圾饲喂畜禽；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县级以上人民政府环境卫生主管部门对餐厨垃圾实施监督检查时，有权采取下列措施：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（一）查阅、复制有关文件和资料;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（二）要求被检查的单位和个人就有关问题作出说明;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（三）进入现场开展检查;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（四）责令有关单位和个人改正违法行为；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（五）依法对违法收运、处置餐厨垃圾的设施、设备、场所、工具、物品予以查封、扣押。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有关单位和个人应当支持配合监督检查并提供工作方便，不得妨碍监督检查人员依法执行公务，不得提供虚假材料。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任何单位和个人有权对餐厨垃圾产生、收运、处置过程提出意见建议，对违反餐厨垃圾管理规定的行为进行举报和投诉，有关部门接到举报和投诉后，应当及时依法处理。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鼓励和支持新闻媒体对利用餐厨垃圾提炼、加工、销售食用油脂及其他违法回收和处置餐厨垃圾危害食品安全的行为进行舆论监督。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餐饮行业协会应当发挥行业自律作用，参与制定有关标准，推广餐厨垃圾减量化方法，将餐厨垃圾管理工作纳入餐饮单位等级评价范围。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法律规定的机关和有关组织可以对违反本条例第十四条规定损害社会公共利益的行为提起诉讼，要求有关责任主体承担停止侵害、排除妨碍、消除危险、恢复原状和赔偿损失等责任。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检察机关为了社会公共利益，可以对餐厨垃圾监督管理方面的行政行为提起诉讼。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Times New Roman" w:hAnsi="Times New Roman" w:eastAsia="仿宋_GB2312"/>
          <w:sz w:val="32"/>
        </w:rPr>
        <w:t>　违反本条例第七条规定，擅自从事餐厨垃圾经营性收运、处置活动的，由县级以上人民政府环境卫生主管部门责令停止违法行为，并处以5000元以上3万元以下的罚款。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违反本条例第十四条第一项规定的，由县级以上人民政府环境卫生主管部门责令改正，对单位处以5万元以上50万元以下的罚款，没收违法所得；对个人处以100元以上500元以下的罚款，没收违法所得。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四条第二项规定的，由县级以上人民政府市场监督管理部门没收违法所得和违法经营的产品，并可以没收利用于违法生产经营的工具、设备、原料等物品；违法生产经营的产品货值金额不足1万元的，并处以10万元以上15万元以下罚款；货值金额1万元以上的，并处以货值金额15倍以上30倍以下罚款；情节严重的，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违反本条例第十四条第三项规定的，由县级以上人民政府环境卫生主管部门责令改正，处以10万元以上100万元以下的罚款，没收违法所得。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有关单位及其工作人员在餐厨垃圾监督管理工作中有玩忽职守、滥用职权、徇私舞弊等行为尚不构成犯罪的，对直接负责的主管人员和其他直接责任人员依法给予处分。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A302B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2023-11-05T02:42:22Z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