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EA" w:rsidRDefault="00BB66EA"/>
    <w:p w:rsidR="00BB66EA" w:rsidRDefault="00BB66EA"/>
    <w:p w:rsidR="00BB66EA" w:rsidRDefault="0055690A">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民和回族土族自治县发展职业教育条例</w:t>
      </w:r>
    </w:p>
    <w:p w:rsidR="00BB66EA" w:rsidRDefault="00BB66EA"/>
    <w:p w:rsidR="00BB66EA" w:rsidRDefault="0055690A">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 xml:space="preserve">日民和回族土族自治县第十四届人民代表大会第二次会议通过　</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29</w:t>
      </w:r>
      <w:r>
        <w:rPr>
          <w:rFonts w:ascii="楷体_GB2312" w:eastAsia="楷体_GB2312" w:hAnsi="楷体_GB2312" w:cs="楷体_GB2312" w:hint="eastAsia"/>
        </w:rPr>
        <w:t>日青海省第十届人民代表大会常务委员会第十次会议批准）</w:t>
      </w:r>
    </w:p>
    <w:p w:rsidR="00BB66EA" w:rsidRDefault="00BB66EA"/>
    <w:p w:rsidR="00BB66EA" w:rsidRDefault="0055690A">
      <w:r>
        <w:rPr>
          <w:rFonts w:hint="eastAsia"/>
        </w:rPr>
        <w:t xml:space="preserve">　　</w:t>
      </w:r>
      <w:r>
        <w:rPr>
          <w:rFonts w:ascii="黑体" w:eastAsia="黑体" w:hAnsi="黑体" w:cs="黑体" w:hint="eastAsia"/>
        </w:rPr>
        <w:t>第一条</w:t>
      </w:r>
      <w:r>
        <w:rPr>
          <w:rFonts w:hint="eastAsia"/>
        </w:rPr>
        <w:t xml:space="preserve">　为了实施科教兴县战略，发展职业教育，提高劳动者素质，根据《中华人民共和国职业教育法》等有关法律、法规，结合本县实际，制定本条例。</w:t>
      </w:r>
    </w:p>
    <w:p w:rsidR="00BB66EA" w:rsidRDefault="0055690A">
      <w:r>
        <w:rPr>
          <w:rFonts w:hint="eastAsia"/>
        </w:rPr>
        <w:t xml:space="preserve">　</w:t>
      </w:r>
      <w:r>
        <w:rPr>
          <w:rFonts w:ascii="黑体" w:eastAsia="黑体" w:hAnsi="黑体" w:cs="黑体" w:hint="eastAsia"/>
        </w:rPr>
        <w:t xml:space="preserve">　第二条　</w:t>
      </w:r>
      <w:r>
        <w:rPr>
          <w:rFonts w:hint="eastAsia"/>
        </w:rPr>
        <w:t>本条例适用于本县职业学校教育和各种形式的职业培训。</w:t>
      </w:r>
    </w:p>
    <w:p w:rsidR="00BB66EA" w:rsidRDefault="0055690A">
      <w:r>
        <w:rPr>
          <w:rFonts w:hint="eastAsia"/>
        </w:rPr>
        <w:t xml:space="preserve">　</w:t>
      </w:r>
      <w:r>
        <w:rPr>
          <w:rFonts w:ascii="黑体" w:eastAsia="黑体" w:hAnsi="黑体" w:cs="黑体" w:hint="eastAsia"/>
        </w:rPr>
        <w:t xml:space="preserve">　第三条</w:t>
      </w:r>
      <w:r>
        <w:rPr>
          <w:rFonts w:hint="eastAsia"/>
        </w:rPr>
        <w:t xml:space="preserve">　县人民政府按照统筹城乡发展的要求，加强对城乡职业教育工作的领导、协调和评估。把发展职业教育纳入国民经济和社会发展计划，建立职业学校教育与职业培训并举，其他教育相互沟通和协调发展的职业教育体系。</w:t>
      </w:r>
    </w:p>
    <w:p w:rsidR="00BB66EA" w:rsidRDefault="0055690A">
      <w:r>
        <w:rPr>
          <w:rFonts w:hint="eastAsia"/>
        </w:rPr>
        <w:t xml:space="preserve">　　县人民政府教育行政部门负责职业教育的统筹规划、综合协调、宏观管理。</w:t>
      </w:r>
    </w:p>
    <w:p w:rsidR="00BB66EA" w:rsidRDefault="0055690A">
      <w:r>
        <w:rPr>
          <w:rFonts w:hint="eastAsia"/>
        </w:rPr>
        <w:t xml:space="preserve">　　县人民政府人事劳动和社会保障等相关部门在各自职责范围内，分别负责有关职业教育工作。</w:t>
      </w:r>
    </w:p>
    <w:p w:rsidR="00BB66EA" w:rsidRDefault="0055690A">
      <w:r>
        <w:rPr>
          <w:rFonts w:hint="eastAsia"/>
        </w:rPr>
        <w:t xml:space="preserve">　</w:t>
      </w:r>
      <w:r>
        <w:rPr>
          <w:rFonts w:ascii="黑体" w:eastAsia="黑体" w:hAnsi="黑体" w:cs="黑体" w:hint="eastAsia"/>
        </w:rPr>
        <w:t xml:space="preserve">　第四条　</w:t>
      </w:r>
      <w:r>
        <w:rPr>
          <w:rFonts w:hint="eastAsia"/>
        </w:rPr>
        <w:t>县人民政府应根据经济社会发展对技能型劳动者的</w:t>
      </w:r>
      <w:r>
        <w:rPr>
          <w:rFonts w:hint="eastAsia"/>
        </w:rPr>
        <w:lastRenderedPageBreak/>
        <w:t>需求，重点保障办好县属骨干职业学校。确保与办学规模相适应的师资、实习基地和设施设备建设。</w:t>
      </w:r>
    </w:p>
    <w:p w:rsidR="00BB66EA" w:rsidRDefault="0055690A">
      <w:r>
        <w:rPr>
          <w:rFonts w:hint="eastAsia"/>
        </w:rPr>
        <w:t xml:space="preserve">　　县人民</w:t>
      </w:r>
      <w:r>
        <w:rPr>
          <w:rFonts w:hint="eastAsia"/>
        </w:rPr>
        <w:t>政府鼓励和支持境内外组织及个人按照国家有关规定举办、联办职业学校或职业培训机构。</w:t>
      </w:r>
    </w:p>
    <w:p w:rsidR="00BB66EA" w:rsidRDefault="0055690A">
      <w:r>
        <w:rPr>
          <w:rFonts w:ascii="黑体" w:eastAsia="黑体" w:hAnsi="黑体" w:cs="黑体" w:hint="eastAsia"/>
        </w:rPr>
        <w:t xml:space="preserve">　　第五条</w:t>
      </w:r>
      <w:r>
        <w:rPr>
          <w:rFonts w:hint="eastAsia"/>
        </w:rPr>
        <w:t xml:space="preserve">　企业可单独或联合举办职业学校、职业培训机构，也可委托其他职业学校和职业培训机构对在岗、转岗职工和准备录用人员进行职业教育。</w:t>
      </w:r>
    </w:p>
    <w:p w:rsidR="00BB66EA" w:rsidRDefault="0055690A">
      <w:r>
        <w:rPr>
          <w:rFonts w:hint="eastAsia"/>
        </w:rPr>
        <w:t xml:space="preserve">　　企业、事业、行业组织应负责本单位、本系统举办的职业高中、技工学校和职业培训机构的经费、师资、专业设置、设施设备、实习基地和教学管理等工作。</w:t>
      </w:r>
    </w:p>
    <w:p w:rsidR="00BB66EA" w:rsidRDefault="0055690A">
      <w:r>
        <w:rPr>
          <w:rFonts w:hint="eastAsia"/>
        </w:rPr>
        <w:t xml:space="preserve">　</w:t>
      </w:r>
      <w:r>
        <w:rPr>
          <w:rFonts w:ascii="黑体" w:eastAsia="黑体" w:hAnsi="黑体" w:cs="黑体" w:hint="eastAsia"/>
        </w:rPr>
        <w:t xml:space="preserve">　第六条　</w:t>
      </w:r>
      <w:r>
        <w:rPr>
          <w:rFonts w:hint="eastAsia"/>
        </w:rPr>
        <w:t>职业学校和职业培训机构的设立、变更和终止应具备法定条件，并依法审批。</w:t>
      </w:r>
    </w:p>
    <w:p w:rsidR="00BB66EA" w:rsidRDefault="0055690A">
      <w:r>
        <w:rPr>
          <w:rFonts w:hint="eastAsia"/>
        </w:rPr>
        <w:t xml:space="preserve">　　初等职业学校、普通初中附设初等职业教育班、普通中学附设职业高中班</w:t>
      </w:r>
      <w:r>
        <w:rPr>
          <w:rFonts w:hint="eastAsia"/>
        </w:rPr>
        <w:t>，由办学单位申报，县人民政府教育行政部门审批。</w:t>
      </w:r>
    </w:p>
    <w:p w:rsidR="00BB66EA" w:rsidRDefault="0055690A">
      <w:r>
        <w:rPr>
          <w:rFonts w:hint="eastAsia"/>
        </w:rPr>
        <w:t xml:space="preserve">　　中等职业学校，按照国家有关规定执行。</w:t>
      </w:r>
    </w:p>
    <w:p w:rsidR="00BB66EA" w:rsidRDefault="0055690A">
      <w:r>
        <w:rPr>
          <w:rFonts w:hint="eastAsia"/>
        </w:rPr>
        <w:t xml:space="preserve">　　职业培训机构，按管理职责分工分别由县人民政府教育、人事劳动和社会保障等行政部门审批。人事劳动和社会保障等行政部门审批的，应抄送县教育行政部门备案。</w:t>
      </w:r>
    </w:p>
    <w:p w:rsidR="00BB66EA" w:rsidRDefault="0055690A">
      <w:r>
        <w:rPr>
          <w:rFonts w:hint="eastAsia"/>
        </w:rPr>
        <w:t xml:space="preserve">　　</w:t>
      </w:r>
      <w:r>
        <w:rPr>
          <w:rFonts w:ascii="黑体" w:eastAsia="黑体" w:hAnsi="黑体" w:cs="黑体" w:hint="eastAsia"/>
        </w:rPr>
        <w:t>第七条</w:t>
      </w:r>
      <w:r>
        <w:rPr>
          <w:rFonts w:hint="eastAsia"/>
        </w:rPr>
        <w:t xml:space="preserve">　县人民政府应依法保障职业学校和职业培训机构在专业设置、招生规模、学籍管理、教师聘用及经费使用等方面享有自主权。鼓励和支</w:t>
      </w:r>
      <w:bookmarkStart w:id="0" w:name="_GoBack"/>
      <w:bookmarkEnd w:id="0"/>
      <w:r>
        <w:rPr>
          <w:rFonts w:hint="eastAsia"/>
        </w:rPr>
        <w:t>持职业学校、职业培训机构跨区域招生或与本地、异地职业学校联合办学。</w:t>
      </w:r>
    </w:p>
    <w:p w:rsidR="00BB66EA" w:rsidRDefault="0055690A">
      <w:r>
        <w:rPr>
          <w:rFonts w:hint="eastAsia"/>
        </w:rPr>
        <w:lastRenderedPageBreak/>
        <w:t xml:space="preserve">　</w:t>
      </w:r>
      <w:r>
        <w:rPr>
          <w:rFonts w:ascii="黑体" w:eastAsia="黑体" w:hAnsi="黑体" w:cs="黑体" w:hint="eastAsia"/>
        </w:rPr>
        <w:t xml:space="preserve">　第八条</w:t>
      </w:r>
      <w:r>
        <w:rPr>
          <w:rFonts w:hint="eastAsia"/>
        </w:rPr>
        <w:t xml:space="preserve">　职业学校和职业培训机构应当扩大农村职业教育招生规模，并根据本</w:t>
      </w:r>
      <w:r>
        <w:rPr>
          <w:rFonts w:hint="eastAsia"/>
        </w:rPr>
        <w:t>县经济社会发展需求和</w:t>
      </w:r>
      <w:r>
        <w:rPr>
          <w:rFonts w:hint="eastAsia"/>
        </w:rPr>
        <w:t>"</w:t>
      </w:r>
      <w:r>
        <w:rPr>
          <w:rFonts w:hint="eastAsia"/>
        </w:rPr>
        <w:t>实际、实用、实效</w:t>
      </w:r>
      <w:r>
        <w:rPr>
          <w:rFonts w:hint="eastAsia"/>
        </w:rPr>
        <w:t>"</w:t>
      </w:r>
      <w:r>
        <w:rPr>
          <w:rFonts w:hint="eastAsia"/>
        </w:rPr>
        <w:t>原则，灵活设置专业和培训项目。</w:t>
      </w:r>
    </w:p>
    <w:p w:rsidR="00BB66EA" w:rsidRDefault="0055690A">
      <w:r>
        <w:rPr>
          <w:rFonts w:hint="eastAsia"/>
        </w:rPr>
        <w:t xml:space="preserve">　　农村职业教育，应坚持为农业综合开发、技术推广和农民脱贫致富服务，实行产教结合，注重实用技能培养。</w:t>
      </w:r>
    </w:p>
    <w:p w:rsidR="00BB66EA" w:rsidRDefault="0055690A">
      <w:r>
        <w:rPr>
          <w:rFonts w:hint="eastAsia"/>
        </w:rPr>
        <w:t xml:space="preserve">　</w:t>
      </w:r>
      <w:r>
        <w:rPr>
          <w:rFonts w:ascii="黑体" w:eastAsia="黑体" w:hAnsi="黑体" w:cs="黑体" w:hint="eastAsia"/>
        </w:rPr>
        <w:t xml:space="preserve">　第九条</w:t>
      </w:r>
      <w:r>
        <w:rPr>
          <w:rFonts w:hint="eastAsia"/>
        </w:rPr>
        <w:t xml:space="preserve">　职业学校允许学生分阶段完成学业。</w:t>
      </w:r>
    </w:p>
    <w:p w:rsidR="00BB66EA" w:rsidRDefault="0055690A">
      <w:r>
        <w:rPr>
          <w:rFonts w:hint="eastAsia"/>
        </w:rPr>
        <w:t xml:space="preserve">　　普通中学的学生可转入职业学校就读</w:t>
      </w:r>
      <w:r>
        <w:rPr>
          <w:rFonts w:hint="eastAsia"/>
        </w:rPr>
        <w:t>;</w:t>
      </w:r>
      <w:r>
        <w:rPr>
          <w:rFonts w:hint="eastAsia"/>
        </w:rPr>
        <w:t>职业学校的学生可转入普通中学就读。</w:t>
      </w:r>
    </w:p>
    <w:p w:rsidR="00BB66EA" w:rsidRDefault="0055690A">
      <w:r>
        <w:rPr>
          <w:rFonts w:hint="eastAsia"/>
        </w:rPr>
        <w:t xml:space="preserve">　　职业学校的学生可以参加成人高等教育自学考试</w:t>
      </w:r>
      <w:r>
        <w:rPr>
          <w:rFonts w:hint="eastAsia"/>
        </w:rPr>
        <w:t>;</w:t>
      </w:r>
      <w:r>
        <w:rPr>
          <w:rFonts w:hint="eastAsia"/>
        </w:rPr>
        <w:t>毕业生可以参加高等学校升学考试。</w:t>
      </w:r>
    </w:p>
    <w:p w:rsidR="00BB66EA" w:rsidRDefault="0055690A">
      <w:r>
        <w:rPr>
          <w:rFonts w:hint="eastAsia"/>
        </w:rPr>
        <w:t xml:space="preserve">　</w:t>
      </w:r>
      <w:r>
        <w:rPr>
          <w:rFonts w:ascii="黑体" w:eastAsia="黑体" w:hAnsi="黑体" w:cs="黑体" w:hint="eastAsia"/>
        </w:rPr>
        <w:t xml:space="preserve">　第十条</w:t>
      </w:r>
      <w:r>
        <w:rPr>
          <w:rFonts w:hint="eastAsia"/>
        </w:rPr>
        <w:t xml:space="preserve">　职业学校学生学习期满，经学校考核合格，发给毕</w:t>
      </w:r>
      <w:r>
        <w:rPr>
          <w:rFonts w:hint="eastAsia"/>
        </w:rPr>
        <w:t>(</w:t>
      </w:r>
      <w:r>
        <w:rPr>
          <w:rFonts w:hint="eastAsia"/>
        </w:rPr>
        <w:t>结</w:t>
      </w:r>
      <w:r>
        <w:rPr>
          <w:rFonts w:hint="eastAsia"/>
        </w:rPr>
        <w:t>)</w:t>
      </w:r>
      <w:r>
        <w:rPr>
          <w:rFonts w:hint="eastAsia"/>
        </w:rPr>
        <w:t>业证书</w:t>
      </w:r>
      <w:r>
        <w:rPr>
          <w:rFonts w:hint="eastAsia"/>
        </w:rPr>
        <w:t>;</w:t>
      </w:r>
      <w:r>
        <w:rPr>
          <w:rFonts w:hint="eastAsia"/>
        </w:rPr>
        <w:t>接受职业培训的人员，经培训学校或职业培训机构考核合格后，发给相应培</w:t>
      </w:r>
      <w:r>
        <w:rPr>
          <w:rFonts w:hint="eastAsia"/>
        </w:rPr>
        <w:t>训证书。职业学校、职业培训机构鼓励学生参加职业技能鉴定考试，获取职业资格证书。</w:t>
      </w:r>
    </w:p>
    <w:p w:rsidR="00BB66EA" w:rsidRDefault="0055690A">
      <w:r>
        <w:rPr>
          <w:rFonts w:hint="eastAsia"/>
        </w:rPr>
        <w:t xml:space="preserve">　　学历证书、培训证书、职业资格证书作为职业学校、职业培训机构的毕</w:t>
      </w:r>
      <w:r>
        <w:rPr>
          <w:rFonts w:hint="eastAsia"/>
        </w:rPr>
        <w:t>(</w:t>
      </w:r>
      <w:r>
        <w:rPr>
          <w:rFonts w:hint="eastAsia"/>
        </w:rPr>
        <w:t>结</w:t>
      </w:r>
      <w:r>
        <w:rPr>
          <w:rFonts w:hint="eastAsia"/>
        </w:rPr>
        <w:t>)</w:t>
      </w:r>
      <w:r>
        <w:rPr>
          <w:rFonts w:hint="eastAsia"/>
        </w:rPr>
        <w:t>业生从业和取得相关待遇的凭证。</w:t>
      </w:r>
    </w:p>
    <w:p w:rsidR="00BB66EA" w:rsidRDefault="0055690A">
      <w:r>
        <w:rPr>
          <w:rFonts w:ascii="黑体" w:eastAsia="黑体" w:hAnsi="黑体" w:cs="黑体" w:hint="eastAsia"/>
        </w:rPr>
        <w:t xml:space="preserve">　　第十一条</w:t>
      </w:r>
      <w:r>
        <w:rPr>
          <w:rFonts w:hint="eastAsia"/>
        </w:rPr>
        <w:t xml:space="preserve">　县人民政府有关部门和企业、事业单位必须按照</w:t>
      </w:r>
      <w:r>
        <w:rPr>
          <w:rFonts w:hint="eastAsia"/>
        </w:rPr>
        <w:t>"</w:t>
      </w:r>
      <w:r>
        <w:rPr>
          <w:rFonts w:hint="eastAsia"/>
        </w:rPr>
        <w:t>先培训、后就业</w:t>
      </w:r>
      <w:r>
        <w:rPr>
          <w:rFonts w:hint="eastAsia"/>
        </w:rPr>
        <w:t>"</w:t>
      </w:r>
      <w:r>
        <w:rPr>
          <w:rFonts w:hint="eastAsia"/>
        </w:rPr>
        <w:t>的原则，严格执行就业准入制度。用人单位招收、录用人员时，应当从取得相应职业学校学历证书、职业培训合格证书和职业资格证书的人员中录用。</w:t>
      </w:r>
    </w:p>
    <w:p w:rsidR="00BB66EA" w:rsidRDefault="0055690A">
      <w:r>
        <w:rPr>
          <w:rFonts w:hint="eastAsia"/>
        </w:rPr>
        <w:t xml:space="preserve">　</w:t>
      </w:r>
      <w:r>
        <w:rPr>
          <w:rFonts w:ascii="黑体" w:eastAsia="黑体" w:hAnsi="黑体" w:cs="黑体" w:hint="eastAsia"/>
        </w:rPr>
        <w:t xml:space="preserve">　第十二条　</w:t>
      </w:r>
      <w:r>
        <w:rPr>
          <w:rFonts w:hint="eastAsia"/>
        </w:rPr>
        <w:t>职业学校毕业生自谋职业的，县人民政府及其人事劳动和社会保障等部门应按照国家有关规定给予扶持。职业学</w:t>
      </w:r>
      <w:r>
        <w:rPr>
          <w:rFonts w:hint="eastAsia"/>
        </w:rPr>
        <w:lastRenderedPageBreak/>
        <w:t>校毕业生回村务农的，当地人民政府应在农业技术开发与推广等方面给予优惠。</w:t>
      </w:r>
    </w:p>
    <w:p w:rsidR="00BB66EA" w:rsidRDefault="0055690A">
      <w:r>
        <w:rPr>
          <w:rFonts w:hint="eastAsia"/>
        </w:rPr>
        <w:t xml:space="preserve">　</w:t>
      </w:r>
      <w:r>
        <w:rPr>
          <w:rFonts w:ascii="黑体" w:eastAsia="黑体" w:hAnsi="黑体" w:cs="黑体" w:hint="eastAsia"/>
        </w:rPr>
        <w:t xml:space="preserve">　第十三条　</w:t>
      </w:r>
      <w:r>
        <w:rPr>
          <w:rFonts w:hint="eastAsia"/>
        </w:rPr>
        <w:t>县人民政府应将职业教育教师的培养培训工作纳入教师队伍建设规划，并安排专款用于培养培训职业教育教师。</w:t>
      </w:r>
    </w:p>
    <w:p w:rsidR="00BB66EA" w:rsidRDefault="0055690A">
      <w:r>
        <w:rPr>
          <w:rFonts w:hint="eastAsia"/>
        </w:rPr>
        <w:t xml:space="preserve">　　对职业学校和职业培训机构所必需的具有专业技术职称和特殊技能人员的聘请、选拔、调动，有关部门、企业、事业单位和行业组织应予以支持。</w:t>
      </w:r>
    </w:p>
    <w:p w:rsidR="00BB66EA" w:rsidRDefault="0055690A">
      <w:r>
        <w:rPr>
          <w:rFonts w:hint="eastAsia"/>
        </w:rPr>
        <w:t xml:space="preserve">　　县人民政府统一安排的职业技能培训，由县职业学校组织实施，培训需要聘请的兼职教师工资由县财政和职业学校或培训单位各承担</w:t>
      </w:r>
      <w:r>
        <w:rPr>
          <w:rFonts w:hint="eastAsia"/>
        </w:rPr>
        <w:t>50%</w:t>
      </w:r>
      <w:r>
        <w:rPr>
          <w:rFonts w:hint="eastAsia"/>
        </w:rPr>
        <w:t>，工资额度按本县同等职称教师工资核定。</w:t>
      </w:r>
    </w:p>
    <w:p w:rsidR="00BB66EA" w:rsidRDefault="0055690A">
      <w:r>
        <w:rPr>
          <w:rFonts w:hint="eastAsia"/>
        </w:rPr>
        <w:t xml:space="preserve">　</w:t>
      </w:r>
      <w:r>
        <w:rPr>
          <w:rFonts w:ascii="黑体" w:eastAsia="黑体" w:hAnsi="黑体" w:cs="黑体" w:hint="eastAsia"/>
        </w:rPr>
        <w:t xml:space="preserve">　第十四条　</w:t>
      </w:r>
      <w:r>
        <w:rPr>
          <w:rFonts w:hint="eastAsia"/>
        </w:rPr>
        <w:t>职业学校、职业培训机构文化课教师的资格认定、任用、职称评定及待遇，按《中华人民共和国教师法》、《教师资格条例》的规定执行</w:t>
      </w:r>
      <w:r>
        <w:rPr>
          <w:rFonts w:hint="eastAsia"/>
        </w:rPr>
        <w:t>;</w:t>
      </w:r>
      <w:r>
        <w:rPr>
          <w:rFonts w:hint="eastAsia"/>
        </w:rPr>
        <w:t>专业课教师和聘请的具有特殊技能人员的资格认定、技术和技能、职称评定及待遇，按相关专业、行业的有关规定执行。</w:t>
      </w:r>
    </w:p>
    <w:p w:rsidR="00BB66EA" w:rsidRDefault="0055690A">
      <w:r>
        <w:rPr>
          <w:rFonts w:ascii="黑体" w:eastAsia="黑体" w:hAnsi="黑体" w:cs="黑体" w:hint="eastAsia"/>
        </w:rPr>
        <w:t xml:space="preserve">　　第十五条　</w:t>
      </w:r>
      <w:r>
        <w:rPr>
          <w:rFonts w:hint="eastAsia"/>
        </w:rPr>
        <w:t>县人民政府及其有关部门、乡</w:t>
      </w:r>
      <w:r>
        <w:rPr>
          <w:rFonts w:hint="eastAsia"/>
        </w:rPr>
        <w:t>(</w:t>
      </w:r>
      <w:r>
        <w:rPr>
          <w:rFonts w:hint="eastAsia"/>
        </w:rPr>
        <w:t>镇</w:t>
      </w:r>
      <w:r>
        <w:rPr>
          <w:rFonts w:hint="eastAsia"/>
        </w:rPr>
        <w:t>)</w:t>
      </w:r>
      <w:r>
        <w:rPr>
          <w:rFonts w:hint="eastAsia"/>
        </w:rPr>
        <w:t>人民政府应把职业学校的基本建设纳入城乡建设规划，统筹安排</w:t>
      </w:r>
      <w:r>
        <w:rPr>
          <w:rFonts w:hint="eastAsia"/>
        </w:rPr>
        <w:t>学校的基本建设用地，按国家有关规定实行优先、优惠政策。</w:t>
      </w:r>
    </w:p>
    <w:p w:rsidR="00BB66EA" w:rsidRDefault="0055690A">
      <w:r>
        <w:rPr>
          <w:rFonts w:hint="eastAsia"/>
        </w:rPr>
        <w:t xml:space="preserve">　　职业学校的教学设施建设免收城市基础设施配套费。</w:t>
      </w:r>
    </w:p>
    <w:p w:rsidR="00BB66EA" w:rsidRDefault="0055690A">
      <w:r>
        <w:rPr>
          <w:rFonts w:hint="eastAsia"/>
        </w:rPr>
        <w:t xml:space="preserve">　</w:t>
      </w:r>
      <w:r>
        <w:rPr>
          <w:rFonts w:ascii="黑体" w:eastAsia="黑体" w:hAnsi="黑体" w:cs="黑体" w:hint="eastAsia"/>
        </w:rPr>
        <w:t xml:space="preserve">　第十六条　</w:t>
      </w:r>
      <w:r>
        <w:rPr>
          <w:rFonts w:hint="eastAsia"/>
        </w:rPr>
        <w:t>职业学校的校办产业，享受国家规定的中小学校校办产业的待遇。</w:t>
      </w:r>
    </w:p>
    <w:p w:rsidR="00BB66EA" w:rsidRDefault="0055690A">
      <w:r>
        <w:rPr>
          <w:rFonts w:hint="eastAsia"/>
        </w:rPr>
        <w:t xml:space="preserve">　</w:t>
      </w:r>
      <w:r>
        <w:rPr>
          <w:rFonts w:ascii="黑体" w:eastAsia="黑体" w:hAnsi="黑体" w:cs="黑体" w:hint="eastAsia"/>
        </w:rPr>
        <w:t xml:space="preserve">　第十七条　</w:t>
      </w:r>
      <w:r>
        <w:rPr>
          <w:rFonts w:hint="eastAsia"/>
        </w:rPr>
        <w:t>公办职业教育的办学经费应通过财政拨款，行政、</w:t>
      </w:r>
      <w:r>
        <w:rPr>
          <w:rFonts w:hint="eastAsia"/>
        </w:rPr>
        <w:lastRenderedPageBreak/>
        <w:t>企业、事业单位和用人单位合理承担，办学者自筹，受教育者缴费，职业教育机构勤工俭学和校办产业收入，社会资助和捐赠以及贷款等多种渠道筹集。</w:t>
      </w:r>
    </w:p>
    <w:p w:rsidR="00BB66EA" w:rsidRDefault="0055690A">
      <w:r>
        <w:rPr>
          <w:rFonts w:hint="eastAsia"/>
        </w:rPr>
        <w:t xml:space="preserve">　</w:t>
      </w:r>
      <w:r>
        <w:rPr>
          <w:rFonts w:ascii="黑体" w:eastAsia="黑体" w:hAnsi="黑体" w:cs="黑体" w:hint="eastAsia"/>
        </w:rPr>
        <w:t xml:space="preserve">　第十八条　</w:t>
      </w:r>
      <w:r>
        <w:rPr>
          <w:rFonts w:hint="eastAsia"/>
        </w:rPr>
        <w:t>职业学校、职业培训机构应酌情减免经济困难和残疾学生学杂费。</w:t>
      </w:r>
    </w:p>
    <w:p w:rsidR="00BB66EA" w:rsidRDefault="0055690A">
      <w:r>
        <w:rPr>
          <w:rFonts w:hint="eastAsia"/>
        </w:rPr>
        <w:t xml:space="preserve">　</w:t>
      </w:r>
      <w:r>
        <w:rPr>
          <w:rFonts w:ascii="黑体" w:eastAsia="黑体" w:hAnsi="黑体" w:cs="黑体" w:hint="eastAsia"/>
        </w:rPr>
        <w:t xml:space="preserve">　第十九条　</w:t>
      </w:r>
      <w:r>
        <w:rPr>
          <w:rFonts w:hint="eastAsia"/>
        </w:rPr>
        <w:t>公办职业教育的财政拨款应随财政收入的增长而增长。</w:t>
      </w:r>
      <w:r>
        <w:rPr>
          <w:rFonts w:hint="eastAsia"/>
        </w:rPr>
        <w:t>教育事业费和教育基本建设费中，应单列职业教育经费项目。</w:t>
      </w:r>
    </w:p>
    <w:p w:rsidR="00BB66EA" w:rsidRDefault="0055690A">
      <w:r>
        <w:rPr>
          <w:rFonts w:hint="eastAsia"/>
        </w:rPr>
        <w:t xml:space="preserve">　　县人民政府每年安排职业教育专项补助经费，经费额度不低于上年财政收入的</w:t>
      </w:r>
      <w:r>
        <w:rPr>
          <w:rFonts w:hint="eastAsia"/>
        </w:rPr>
        <w:t>0.5%</w:t>
      </w:r>
      <w:r>
        <w:rPr>
          <w:rFonts w:hint="eastAsia"/>
        </w:rPr>
        <w:t>，并根据当年财政情况适当增加。</w:t>
      </w:r>
    </w:p>
    <w:p w:rsidR="00BB66EA" w:rsidRDefault="0055690A">
      <w:r>
        <w:rPr>
          <w:rFonts w:hint="eastAsia"/>
        </w:rPr>
        <w:t xml:space="preserve">　　依法征收的城市教育费附加，用于发展职业教育的比例应当不低于</w:t>
      </w:r>
      <w:r>
        <w:rPr>
          <w:rFonts w:hint="eastAsia"/>
        </w:rPr>
        <w:t>20%</w:t>
      </w:r>
      <w:r>
        <w:rPr>
          <w:rFonts w:hint="eastAsia"/>
        </w:rPr>
        <w:t>。</w:t>
      </w:r>
    </w:p>
    <w:p w:rsidR="00BB66EA" w:rsidRDefault="0055690A">
      <w:r>
        <w:rPr>
          <w:rFonts w:ascii="黑体" w:eastAsia="黑体" w:hAnsi="黑体" w:cs="黑体" w:hint="eastAsia"/>
        </w:rPr>
        <w:t xml:space="preserve">　　第二十条　</w:t>
      </w:r>
      <w:r>
        <w:rPr>
          <w:rFonts w:hint="eastAsia"/>
        </w:rPr>
        <w:t>有关部门根据业务需求，每年安排一定数额的专项经费用于培训农村技能人才、科技开发和技术推广。</w:t>
      </w:r>
    </w:p>
    <w:p w:rsidR="00BB66EA" w:rsidRDefault="0055690A">
      <w:r>
        <w:rPr>
          <w:rFonts w:hint="eastAsia"/>
        </w:rPr>
        <w:t xml:space="preserve">　　人事劳动和社会保障行政部门应从失业保险资金中安排必要的经费，用于失业人员的上岗、转岗技能培训。</w:t>
      </w:r>
    </w:p>
    <w:p w:rsidR="00BB66EA" w:rsidRDefault="0055690A">
      <w:r>
        <w:rPr>
          <w:rFonts w:hint="eastAsia"/>
        </w:rPr>
        <w:t xml:space="preserve">　　企业应按不低于职工工资总额的</w:t>
      </w:r>
      <w:r>
        <w:rPr>
          <w:rFonts w:hint="eastAsia"/>
        </w:rPr>
        <w:t>1.5%</w:t>
      </w:r>
      <w:r>
        <w:rPr>
          <w:rFonts w:hint="eastAsia"/>
        </w:rPr>
        <w:t>安排职业教育经费，用于职工</w:t>
      </w:r>
      <w:r>
        <w:rPr>
          <w:rFonts w:hint="eastAsia"/>
        </w:rPr>
        <w:t>的业务培训和继续教育。</w:t>
      </w:r>
    </w:p>
    <w:p w:rsidR="00BB66EA" w:rsidRDefault="0055690A">
      <w:r>
        <w:rPr>
          <w:rFonts w:hint="eastAsia"/>
        </w:rPr>
        <w:t xml:space="preserve">　</w:t>
      </w:r>
      <w:r>
        <w:rPr>
          <w:rFonts w:ascii="黑体" w:eastAsia="黑体" w:hAnsi="黑体" w:cs="黑体" w:hint="eastAsia"/>
        </w:rPr>
        <w:t xml:space="preserve">　第二十一条</w:t>
      </w:r>
      <w:r>
        <w:rPr>
          <w:rFonts w:hint="eastAsia"/>
        </w:rPr>
        <w:t xml:space="preserve">　职业学校、职业培训机构及各有关部门应加强职业教育经费的管理，接受审计、财政部门的监督。</w:t>
      </w:r>
    </w:p>
    <w:p w:rsidR="00BB66EA" w:rsidRDefault="0055690A">
      <w:r>
        <w:rPr>
          <w:rFonts w:hint="eastAsia"/>
        </w:rPr>
        <w:t xml:space="preserve">　　公办职业学校按规定收取的学费实行收支两条线管理，县财政要全额返还职业学校，不得冲抵财政拨款，任何部门不得截留</w:t>
      </w:r>
      <w:r>
        <w:rPr>
          <w:rFonts w:hint="eastAsia"/>
        </w:rPr>
        <w:lastRenderedPageBreak/>
        <w:t>或挪用。</w:t>
      </w:r>
    </w:p>
    <w:p w:rsidR="00BB66EA" w:rsidRDefault="0055690A">
      <w:r>
        <w:rPr>
          <w:rFonts w:hint="eastAsia"/>
        </w:rPr>
        <w:t xml:space="preserve">　</w:t>
      </w:r>
      <w:r>
        <w:rPr>
          <w:rFonts w:ascii="黑体" w:eastAsia="黑体" w:hAnsi="黑体" w:cs="黑体" w:hint="eastAsia"/>
        </w:rPr>
        <w:t xml:space="preserve">　第二十二条</w:t>
      </w:r>
      <w:r>
        <w:rPr>
          <w:rFonts w:hint="eastAsia"/>
        </w:rPr>
        <w:t xml:space="preserve">　对职业教育活动中违反本条例的行为，依照相关法律法规的规定予以处罚。</w:t>
      </w:r>
    </w:p>
    <w:p w:rsidR="00BB66EA" w:rsidRDefault="0055690A">
      <w:r>
        <w:rPr>
          <w:rFonts w:hint="eastAsia"/>
        </w:rPr>
        <w:t xml:space="preserve">　　</w:t>
      </w:r>
      <w:r>
        <w:rPr>
          <w:rFonts w:ascii="黑体" w:eastAsia="黑体" w:hAnsi="黑体" w:cs="黑体" w:hint="eastAsia"/>
        </w:rPr>
        <w:t>第二十三条</w:t>
      </w:r>
      <w:r>
        <w:rPr>
          <w:rFonts w:hint="eastAsia"/>
        </w:rPr>
        <w:t xml:space="preserve">　本条例应用中的具体问题由县人民政府负责解释。</w:t>
      </w:r>
    </w:p>
    <w:p w:rsidR="00BB66EA" w:rsidRDefault="0055690A">
      <w:r>
        <w:rPr>
          <w:rFonts w:hint="eastAsia"/>
        </w:rPr>
        <w:t xml:space="preserve">　</w:t>
      </w:r>
      <w:r>
        <w:rPr>
          <w:rFonts w:ascii="黑体" w:eastAsia="黑体" w:hAnsi="黑体" w:cs="黑体" w:hint="eastAsia"/>
        </w:rPr>
        <w:t xml:space="preserve">　第二十四条</w:t>
      </w:r>
      <w:r>
        <w:rPr>
          <w:rFonts w:hint="eastAsia"/>
        </w:rPr>
        <w:t xml:space="preserve">　本条例自</w:t>
      </w:r>
      <w:r>
        <w:rPr>
          <w:rFonts w:hint="eastAsia"/>
        </w:rPr>
        <w:t>2004</w:t>
      </w:r>
      <w:r>
        <w:rPr>
          <w:rFonts w:hint="eastAsia"/>
        </w:rPr>
        <w:t>年</w:t>
      </w:r>
      <w:r>
        <w:rPr>
          <w:rFonts w:hint="eastAsia"/>
        </w:rPr>
        <w:t>9</w:t>
      </w:r>
      <w:r>
        <w:rPr>
          <w:rFonts w:hint="eastAsia"/>
        </w:rPr>
        <w:t>月</w:t>
      </w:r>
      <w:r>
        <w:rPr>
          <w:rFonts w:hint="eastAsia"/>
        </w:rPr>
        <w:t>1</w:t>
      </w:r>
      <w:r>
        <w:rPr>
          <w:rFonts w:hint="eastAsia"/>
        </w:rPr>
        <w:t>日起施行。</w:t>
      </w:r>
    </w:p>
    <w:sectPr w:rsidR="00BB66EA" w:rsidSect="00387C58">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90A" w:rsidRDefault="0055690A" w:rsidP="00387C58">
      <w:r>
        <w:separator/>
      </w:r>
    </w:p>
  </w:endnote>
  <w:endnote w:type="continuationSeparator" w:id="0">
    <w:p w:rsidR="0055690A" w:rsidRDefault="0055690A" w:rsidP="00387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C58" w:rsidRPr="00387C58" w:rsidRDefault="00387C58">
    <w:pPr>
      <w:pStyle w:val="a4"/>
      <w:rPr>
        <w:rFonts w:asciiTheme="minorEastAsia" w:eastAsiaTheme="minorEastAsia" w:hAnsiTheme="minorEastAsia"/>
        <w:sz w:val="28"/>
        <w:szCs w:val="28"/>
      </w:rPr>
    </w:pPr>
    <w:r w:rsidRPr="00387C58">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909658382"/>
        <w:docPartObj>
          <w:docPartGallery w:val="Page Numbers (Bottom of Page)"/>
          <w:docPartUnique/>
        </w:docPartObj>
      </w:sdtPr>
      <w:sdtContent>
        <w:r w:rsidRPr="00387C58">
          <w:rPr>
            <w:rFonts w:asciiTheme="minorEastAsia" w:eastAsiaTheme="minorEastAsia" w:hAnsiTheme="minorEastAsia"/>
            <w:sz w:val="28"/>
            <w:szCs w:val="28"/>
          </w:rPr>
          <w:fldChar w:fldCharType="begin"/>
        </w:r>
        <w:r w:rsidRPr="00387C58">
          <w:rPr>
            <w:rFonts w:asciiTheme="minorEastAsia" w:eastAsiaTheme="minorEastAsia" w:hAnsiTheme="minorEastAsia"/>
            <w:sz w:val="28"/>
            <w:szCs w:val="28"/>
          </w:rPr>
          <w:instrText>PAGE   \* MERGEFORMAT</w:instrText>
        </w:r>
        <w:r w:rsidRPr="00387C58">
          <w:rPr>
            <w:rFonts w:asciiTheme="minorEastAsia" w:eastAsiaTheme="minorEastAsia" w:hAnsiTheme="minorEastAsia"/>
            <w:sz w:val="28"/>
            <w:szCs w:val="28"/>
          </w:rPr>
          <w:fldChar w:fldCharType="separate"/>
        </w:r>
        <w:r w:rsidRPr="00387C58">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387C58">
          <w:rPr>
            <w:rFonts w:asciiTheme="minorEastAsia" w:eastAsiaTheme="minorEastAsia" w:hAnsiTheme="minorEastAsia"/>
            <w:sz w:val="28"/>
            <w:szCs w:val="28"/>
          </w:rPr>
          <w:fldChar w:fldCharType="end"/>
        </w:r>
      </w:sdtContent>
    </w:sdt>
  </w:p>
  <w:p w:rsidR="00387C58" w:rsidRDefault="00387C5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597299"/>
      <w:docPartObj>
        <w:docPartGallery w:val="Page Numbers (Bottom of Page)"/>
        <w:docPartUnique/>
      </w:docPartObj>
    </w:sdtPr>
    <w:sdtEndPr>
      <w:rPr>
        <w:rFonts w:asciiTheme="minorEastAsia" w:eastAsiaTheme="minorEastAsia" w:hAnsiTheme="minorEastAsia"/>
        <w:sz w:val="28"/>
        <w:szCs w:val="28"/>
      </w:rPr>
    </w:sdtEndPr>
    <w:sdtContent>
      <w:p w:rsidR="00387C58" w:rsidRPr="00387C58" w:rsidRDefault="00387C58" w:rsidP="00387C58">
        <w:pPr>
          <w:pStyle w:val="a4"/>
          <w:ind w:right="360"/>
          <w:jc w:val="right"/>
          <w:rPr>
            <w:rFonts w:asciiTheme="minorEastAsia" w:eastAsiaTheme="minorEastAsia" w:hAnsiTheme="minorEastAsia"/>
            <w:sz w:val="28"/>
            <w:szCs w:val="28"/>
          </w:rPr>
        </w:pPr>
        <w:r w:rsidRPr="00387C58">
          <w:rPr>
            <w:rFonts w:asciiTheme="minorEastAsia" w:eastAsiaTheme="minorEastAsia" w:hAnsiTheme="minorEastAsia"/>
            <w:sz w:val="28"/>
            <w:szCs w:val="28"/>
          </w:rPr>
          <w:fldChar w:fldCharType="begin"/>
        </w:r>
        <w:r w:rsidRPr="00387C58">
          <w:rPr>
            <w:rFonts w:asciiTheme="minorEastAsia" w:eastAsiaTheme="minorEastAsia" w:hAnsiTheme="minorEastAsia"/>
            <w:sz w:val="28"/>
            <w:szCs w:val="28"/>
          </w:rPr>
          <w:instrText>PAGE   \* MERGEFORMAT</w:instrText>
        </w:r>
        <w:r w:rsidRPr="00387C58">
          <w:rPr>
            <w:rFonts w:asciiTheme="minorEastAsia" w:eastAsiaTheme="minorEastAsia" w:hAnsiTheme="minorEastAsia"/>
            <w:sz w:val="28"/>
            <w:szCs w:val="28"/>
          </w:rPr>
          <w:fldChar w:fldCharType="separate"/>
        </w:r>
        <w:r w:rsidRPr="00387C58">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387C58">
          <w:rPr>
            <w:rFonts w:asciiTheme="minorEastAsia" w:eastAsiaTheme="minorEastAsia" w:hAnsiTheme="minorEastAsia"/>
            <w:sz w:val="28"/>
            <w:szCs w:val="28"/>
          </w:rPr>
          <w:fldChar w:fldCharType="end"/>
        </w:r>
        <w:r w:rsidRPr="00387C58">
          <w:rPr>
            <w:rFonts w:asciiTheme="minorEastAsia" w:eastAsiaTheme="minorEastAsia" w:hAnsiTheme="minorEastAsia" w:hint="eastAsia"/>
            <w:sz w:val="28"/>
            <w:szCs w:val="28"/>
          </w:rPr>
          <w:t xml:space="preserve">　</w:t>
        </w:r>
      </w:p>
    </w:sdtContent>
  </w:sdt>
  <w:p w:rsidR="00387C58" w:rsidRDefault="00387C5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90A" w:rsidRDefault="0055690A" w:rsidP="00387C58">
      <w:r>
        <w:separator/>
      </w:r>
    </w:p>
  </w:footnote>
  <w:footnote w:type="continuationSeparator" w:id="0">
    <w:p w:rsidR="0055690A" w:rsidRDefault="0055690A" w:rsidP="00387C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BB"/>
    <w:rsid w:val="003854BB"/>
    <w:rsid w:val="00387C58"/>
    <w:rsid w:val="0055690A"/>
    <w:rsid w:val="007B2E7E"/>
    <w:rsid w:val="00BB66EA"/>
    <w:rsid w:val="322A0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C18D1-107E-42E7-BD8D-87913767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7C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7C58"/>
    <w:rPr>
      <w:sz w:val="18"/>
      <w:szCs w:val="18"/>
    </w:rPr>
  </w:style>
  <w:style w:type="paragraph" w:styleId="a4">
    <w:name w:val="footer"/>
    <w:basedOn w:val="a"/>
    <w:link w:val="Char0"/>
    <w:uiPriority w:val="99"/>
    <w:unhideWhenUsed/>
    <w:rsid w:val="00387C58"/>
    <w:pPr>
      <w:tabs>
        <w:tab w:val="center" w:pos="4153"/>
        <w:tab w:val="right" w:pos="8306"/>
      </w:tabs>
      <w:snapToGrid w:val="0"/>
      <w:jc w:val="left"/>
    </w:pPr>
    <w:rPr>
      <w:sz w:val="18"/>
      <w:szCs w:val="18"/>
    </w:rPr>
  </w:style>
  <w:style w:type="character" w:customStyle="1" w:styleId="Char0">
    <w:name w:val="页脚 Char"/>
    <w:basedOn w:val="a0"/>
    <w:link w:val="a4"/>
    <w:uiPriority w:val="99"/>
    <w:rsid w:val="00387C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393</Words>
  <Characters>2241</Characters>
  <Application>Microsoft Office Word</Application>
  <DocSecurity>0</DocSecurity>
  <Lines>18</Lines>
  <Paragraphs>5</Paragraphs>
  <ScaleCrop>false</ScaleCrop>
  <Company>青海人大</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2017-02-14T09:15:00Z</dcterms:created>
  <dcterms:modified xsi:type="dcterms:W3CDTF">2017-02-14T09:17:00Z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