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jc w:val="center"/>
        <w:rPr>
          <w:rFonts w:ascii="仿宋_GB2312" w:hAnsi="宋体" w:eastAsia="仿宋_GB2312" w:cs="Times New Roman"/>
          <w:color w:val="000000"/>
          <w:sz w:val="32"/>
          <w:szCs w:val="32"/>
        </w:rPr>
      </w:pPr>
    </w:p>
    <w:p>
      <w:pPr>
        <w:widowControl/>
        <w:adjustRightInd w:val="0"/>
        <w:snapToGrid w:val="0"/>
        <w:spacing w:after="200" w:line="598" w:lineRule="exact"/>
        <w:ind w:firstLine="420" w:firstLineChars="200"/>
        <w:jc w:val="center"/>
        <w:rPr>
          <w:rFonts w:hint="eastAsia" w:ascii="宋体" w:hAnsi="宋体" w:eastAsia="宋体" w:cs="宋体"/>
          <w:b w:val="0"/>
          <w:bCs w:val="0"/>
          <w:kern w:val="0"/>
          <w:sz w:val="44"/>
          <w:szCs w:val="44"/>
        </w:rPr>
      </w:pPr>
      <w:r>
        <w:t xml:space="preserve"> </w:t>
      </w:r>
      <w:r>
        <w:rPr>
          <w:rFonts w:hint="eastAsia" w:ascii="宋体" w:hAnsi="宋体" w:eastAsia="宋体" w:cs="宋体"/>
          <w:b w:val="0"/>
          <w:bCs w:val="0"/>
          <w:kern w:val="0"/>
          <w:sz w:val="44"/>
          <w:szCs w:val="44"/>
        </w:rPr>
        <w:t>汉中市电动车管理条例</w:t>
      </w:r>
    </w:p>
    <w:p>
      <w:pPr>
        <w:adjustRightInd w:val="0"/>
        <w:snapToGrid w:val="0"/>
        <w:spacing w:line="560" w:lineRule="exact"/>
        <w:ind w:firstLine="320" w:firstLineChars="100"/>
        <w:rPr>
          <w:rFonts w:ascii="楷体_GB2312" w:eastAsia="楷体_GB2312" w:cs="Times New Roman"/>
          <w:sz w:val="32"/>
          <w:szCs w:val="32"/>
        </w:rPr>
      </w:pPr>
      <w:r>
        <w:rPr>
          <w:rFonts w:hint="eastAsia" w:ascii="楷体_GB2312" w:eastAsia="楷体_GB2312" w:cs="楷体_GB2312"/>
          <w:sz w:val="32"/>
          <w:szCs w:val="32"/>
        </w:rPr>
        <w:t>（</w:t>
      </w:r>
      <w:r>
        <w:rPr>
          <w:rFonts w:ascii="楷体_GB2312" w:eastAsia="楷体_GB2312" w:cs="楷体_GB2312"/>
          <w:sz w:val="32"/>
          <w:szCs w:val="32"/>
        </w:rPr>
        <w:t>2022</w:t>
      </w:r>
      <w:r>
        <w:rPr>
          <w:rFonts w:hint="eastAsia" w:ascii="楷体_GB2312" w:eastAsia="楷体_GB2312" w:cs="楷体_GB2312"/>
          <w:sz w:val="32"/>
          <w:szCs w:val="32"/>
        </w:rPr>
        <w:t>年</w:t>
      </w:r>
      <w:r>
        <w:rPr>
          <w:rFonts w:ascii="楷体_GB2312" w:eastAsia="楷体_GB2312" w:cs="楷体_GB2312"/>
          <w:sz w:val="32"/>
          <w:szCs w:val="32"/>
        </w:rPr>
        <w:t>8</w:t>
      </w:r>
      <w:r>
        <w:rPr>
          <w:rFonts w:hint="eastAsia" w:ascii="楷体_GB2312" w:eastAsia="楷体_GB2312" w:cs="楷体_GB2312"/>
          <w:sz w:val="32"/>
          <w:szCs w:val="32"/>
        </w:rPr>
        <w:t>月</w:t>
      </w:r>
      <w:r>
        <w:rPr>
          <w:rFonts w:ascii="楷体_GB2312" w:eastAsia="楷体_GB2312" w:cs="楷体_GB2312"/>
          <w:sz w:val="32"/>
          <w:szCs w:val="32"/>
        </w:rPr>
        <w:t>25</w:t>
      </w:r>
      <w:r>
        <w:rPr>
          <w:rFonts w:hint="eastAsia" w:ascii="楷体_GB2312" w:eastAsia="楷体_GB2312" w:cs="楷体_GB2312"/>
          <w:sz w:val="32"/>
          <w:szCs w:val="32"/>
        </w:rPr>
        <w:t>日汉中市第六届人民代表大会常务委员会第四次会议通过</w:t>
      </w:r>
      <w:r>
        <w:rPr>
          <w:rFonts w:ascii="楷体_GB2312" w:eastAsia="楷体_GB2312" w:cs="楷体_GB2312"/>
          <w:sz w:val="32"/>
          <w:szCs w:val="32"/>
        </w:rPr>
        <w:t xml:space="preserve">  2022</w:t>
      </w:r>
      <w:r>
        <w:rPr>
          <w:rFonts w:hint="eastAsia" w:ascii="楷体_GB2312" w:eastAsia="楷体_GB2312" w:cs="楷体_GB2312"/>
          <w:sz w:val="32"/>
          <w:szCs w:val="32"/>
        </w:rPr>
        <w:t>年</w:t>
      </w:r>
      <w:r>
        <w:rPr>
          <w:rFonts w:ascii="楷体_GB2312" w:eastAsia="楷体_GB2312" w:cs="楷体_GB2312"/>
          <w:sz w:val="32"/>
          <w:szCs w:val="32"/>
        </w:rPr>
        <w:t>9</w:t>
      </w:r>
      <w:r>
        <w:rPr>
          <w:rFonts w:hint="eastAsia" w:ascii="楷体_GB2312" w:eastAsia="楷体_GB2312" w:cs="楷体_GB2312"/>
          <w:sz w:val="32"/>
          <w:szCs w:val="32"/>
        </w:rPr>
        <w:t>月</w:t>
      </w:r>
      <w:r>
        <w:rPr>
          <w:rFonts w:ascii="楷体_GB2312" w:eastAsia="楷体_GB2312" w:cs="楷体_GB2312"/>
          <w:sz w:val="32"/>
          <w:szCs w:val="32"/>
        </w:rPr>
        <w:t>29</w:t>
      </w:r>
      <w:r>
        <w:rPr>
          <w:rFonts w:hint="eastAsia" w:ascii="楷体_GB2312" w:eastAsia="楷体_GB2312" w:cs="楷体_GB2312"/>
          <w:sz w:val="32"/>
          <w:szCs w:val="32"/>
        </w:rPr>
        <w:t>日陕西省第十三届人民代表大会常务委员会第三十六次会议批准）</w:t>
      </w:r>
    </w:p>
    <w:p>
      <w:pPr>
        <w:widowControl/>
        <w:adjustRightInd w:val="0"/>
        <w:snapToGrid w:val="0"/>
        <w:spacing w:after="200" w:line="598" w:lineRule="exact"/>
        <w:ind w:firstLine="441" w:firstLineChars="200"/>
        <w:jc w:val="left"/>
        <w:rPr>
          <w:rFonts w:ascii="仿宋" w:hAnsi="仿宋" w:eastAsia="仿宋" w:cs="Times New Roman"/>
          <w:b/>
          <w:bCs/>
          <w:kern w:val="0"/>
          <w:sz w:val="22"/>
          <w:szCs w:val="22"/>
          <w:shd w:val="clear" w:color="auto" w:fill="FFFFFF"/>
        </w:rPr>
      </w:pPr>
    </w:p>
    <w:p>
      <w:pPr>
        <w:widowControl/>
        <w:adjustRightInd w:val="0"/>
        <w:snapToGrid w:val="0"/>
        <w:spacing w:after="200" w:line="598" w:lineRule="exact"/>
        <w:ind w:firstLine="640" w:firstLineChars="200"/>
        <w:jc w:val="left"/>
        <w:rPr>
          <w:rFonts w:ascii="仿宋" w:hAnsi="仿宋" w:eastAsia="仿宋" w:cs="Times New Roman"/>
          <w:kern w:val="0"/>
          <w:sz w:val="32"/>
          <w:szCs w:val="32"/>
          <w:shd w:val="clear" w:color="auto" w:fill="FFFFFF"/>
        </w:rPr>
      </w:pPr>
      <w:r>
        <w:rPr>
          <w:rFonts w:hint="eastAsia" w:ascii="黑体" w:hAnsi="黑体" w:eastAsia="黑体" w:cs="黑体"/>
          <w:b w:val="0"/>
          <w:bCs w:val="0"/>
          <w:kern w:val="0"/>
          <w:sz w:val="32"/>
          <w:szCs w:val="32"/>
          <w:shd w:val="clear" w:color="auto" w:fill="FFFFFF"/>
        </w:rPr>
        <w:t>第一条</w:t>
      </w:r>
      <w:r>
        <w:rPr>
          <w:rFonts w:ascii="仿宋" w:hAnsi="仿宋" w:eastAsia="仿宋" w:cs="仿宋"/>
          <w:kern w:val="0"/>
          <w:sz w:val="32"/>
          <w:szCs w:val="32"/>
          <w:shd w:val="clear" w:color="auto" w:fill="FFFFFF"/>
        </w:rPr>
        <w:t xml:space="preserve">  </w:t>
      </w:r>
      <w:r>
        <w:rPr>
          <w:rFonts w:hint="eastAsia" w:ascii="仿宋" w:hAnsi="仿宋" w:eastAsia="仿宋" w:cs="仿宋"/>
          <w:kern w:val="0"/>
          <w:sz w:val="32"/>
          <w:szCs w:val="32"/>
          <w:shd w:val="clear" w:color="auto" w:fill="FFFFFF"/>
        </w:rPr>
        <w:t>为了规范电动车管理，维护道路交通秩序，预防和减少交通事故，保护公民人身和财产安全，根据《中华人民共和国道路交通安全法》《中华人民共和国产品质量法》《中华人民共和国道路交通安全法实施条例》《陕西省实施</w:t>
      </w:r>
      <w:r>
        <w:rPr>
          <w:rFonts w:ascii="仿宋" w:hAnsi="仿宋" w:eastAsia="仿宋" w:cs="仿宋"/>
          <w:kern w:val="0"/>
          <w:sz w:val="32"/>
          <w:szCs w:val="32"/>
          <w:shd w:val="clear" w:color="auto" w:fill="FFFFFF"/>
        </w:rPr>
        <w:t>&lt;</w:t>
      </w:r>
      <w:r>
        <w:rPr>
          <w:rFonts w:hint="eastAsia" w:ascii="仿宋" w:hAnsi="仿宋" w:eastAsia="仿宋" w:cs="仿宋"/>
          <w:kern w:val="0"/>
          <w:sz w:val="32"/>
          <w:szCs w:val="32"/>
          <w:shd w:val="clear" w:color="auto" w:fill="FFFFFF"/>
        </w:rPr>
        <w:t>中华人民共和国道路交通安全法</w:t>
      </w:r>
      <w:r>
        <w:rPr>
          <w:rFonts w:ascii="仿宋" w:hAnsi="仿宋" w:eastAsia="仿宋" w:cs="仿宋"/>
          <w:kern w:val="0"/>
          <w:sz w:val="32"/>
          <w:szCs w:val="32"/>
          <w:shd w:val="clear" w:color="auto" w:fill="FFFFFF"/>
        </w:rPr>
        <w:t>&gt;</w:t>
      </w:r>
      <w:r>
        <w:rPr>
          <w:rFonts w:hint="eastAsia" w:ascii="仿宋" w:hAnsi="仿宋" w:eastAsia="仿宋" w:cs="仿宋"/>
          <w:kern w:val="0"/>
          <w:sz w:val="32"/>
          <w:szCs w:val="32"/>
          <w:shd w:val="clear" w:color="auto" w:fill="FFFFFF"/>
        </w:rPr>
        <w:t>办法》等法律法规的规定，结合本市实际，制定本条例。</w:t>
      </w:r>
    </w:p>
    <w:p>
      <w:pPr>
        <w:shd w:val="clear" w:color="auto" w:fill="FFFFFF"/>
        <w:spacing w:line="598" w:lineRule="exact"/>
        <w:ind w:firstLine="640" w:firstLineChars="200"/>
        <w:rPr>
          <w:rFonts w:ascii="仿宋" w:hAnsi="仿宋" w:eastAsia="仿宋" w:cs="Times New Roman"/>
          <w:sz w:val="32"/>
          <w:szCs w:val="32"/>
          <w:shd w:val="clear" w:color="auto" w:fill="FFFFFF"/>
        </w:rPr>
      </w:pPr>
      <w:r>
        <w:rPr>
          <w:rFonts w:hint="eastAsia" w:ascii="黑体" w:hAnsi="黑体" w:eastAsia="黑体" w:cs="黑体"/>
          <w:b w:val="0"/>
          <w:bCs w:val="0"/>
          <w:sz w:val="32"/>
          <w:szCs w:val="32"/>
          <w:shd w:val="clear" w:color="auto" w:fill="FFFFFF"/>
        </w:rPr>
        <w:t>第二条</w:t>
      </w:r>
      <w:r>
        <w:rPr>
          <w:rFonts w:ascii="仿宋" w:hAnsi="仿宋" w:eastAsia="仿宋" w:cs="仿宋"/>
          <w:sz w:val="32"/>
          <w:szCs w:val="32"/>
        </w:rPr>
        <w:t xml:space="preserve">  </w:t>
      </w:r>
      <w:r>
        <w:rPr>
          <w:rFonts w:hint="eastAsia" w:ascii="仿宋" w:hAnsi="仿宋" w:eastAsia="仿宋" w:cs="仿宋"/>
          <w:sz w:val="32"/>
          <w:szCs w:val="32"/>
          <w:shd w:val="clear" w:color="auto" w:fill="FFFFFF"/>
        </w:rPr>
        <w:t>本</w:t>
      </w:r>
      <w:r>
        <w:rPr>
          <w:rFonts w:hint="eastAsia" w:ascii="仿宋" w:hAnsi="仿宋" w:eastAsia="仿宋" w:cs="仿宋"/>
          <w:sz w:val="32"/>
          <w:szCs w:val="32"/>
        </w:rPr>
        <w:t>条例</w:t>
      </w:r>
      <w:r>
        <w:rPr>
          <w:rFonts w:hint="eastAsia" w:ascii="仿宋" w:hAnsi="仿宋" w:eastAsia="仿宋" w:cs="仿宋"/>
          <w:sz w:val="32"/>
          <w:szCs w:val="32"/>
          <w:shd w:val="clear" w:color="auto" w:fill="FFFFFF"/>
        </w:rPr>
        <w:t>适用于本市行政区域内电动车的生产、销售、登记、通行以及相关管理活动。</w:t>
      </w:r>
    </w:p>
    <w:p>
      <w:pPr>
        <w:shd w:val="clear" w:color="auto" w:fill="FFFFFF"/>
        <w:spacing w:line="598" w:lineRule="exact"/>
        <w:ind w:firstLine="640" w:firstLineChars="200"/>
        <w:rPr>
          <w:rFonts w:ascii="仿宋" w:hAnsi="仿宋" w:eastAsia="仿宋" w:cs="Times New Roman"/>
          <w:sz w:val="32"/>
          <w:szCs w:val="32"/>
        </w:rPr>
      </w:pPr>
      <w:r>
        <w:rPr>
          <w:rFonts w:hint="eastAsia" w:ascii="黑体" w:hAnsi="黑体" w:eastAsia="黑体" w:cs="黑体"/>
          <w:b w:val="0"/>
          <w:bCs w:val="0"/>
          <w:sz w:val="32"/>
          <w:szCs w:val="32"/>
          <w:shd w:val="clear" w:color="auto" w:fill="FFFFFF"/>
        </w:rPr>
        <w:t>第三条</w:t>
      </w:r>
      <w:r>
        <w:rPr>
          <w:rFonts w:ascii="仿宋" w:hAnsi="仿宋" w:eastAsia="仿宋" w:cs="仿宋"/>
          <w:b/>
          <w:bCs/>
          <w:sz w:val="32"/>
          <w:szCs w:val="32"/>
          <w:shd w:val="clear" w:color="auto" w:fill="FFFFFF"/>
        </w:rPr>
        <w:t xml:space="preserve">  </w:t>
      </w:r>
      <w:r>
        <w:rPr>
          <w:rFonts w:hint="eastAsia" w:ascii="仿宋" w:hAnsi="仿宋" w:eastAsia="仿宋" w:cs="仿宋"/>
          <w:sz w:val="32"/>
          <w:szCs w:val="32"/>
        </w:rPr>
        <w:t>本条例所称电动车是指电动自行车和非国标的电动自行车、电动三轮车、电动四轮车。</w:t>
      </w:r>
    </w:p>
    <w:p>
      <w:pPr>
        <w:shd w:val="clear" w:color="auto" w:fill="FFFFFF"/>
        <w:spacing w:line="598" w:lineRule="exact"/>
        <w:ind w:firstLine="640" w:firstLineChars="200"/>
        <w:rPr>
          <w:rFonts w:ascii="仿宋" w:hAnsi="仿宋" w:eastAsia="仿宋" w:cs="Times New Roman"/>
          <w:sz w:val="32"/>
          <w:szCs w:val="32"/>
          <w:shd w:val="clear" w:color="auto" w:fill="FFFFFF"/>
        </w:rPr>
      </w:pPr>
      <w:r>
        <w:rPr>
          <w:rFonts w:hint="eastAsia" w:ascii="仿宋" w:hAnsi="仿宋" w:eastAsia="仿宋" w:cs="仿宋"/>
          <w:sz w:val="32"/>
          <w:szCs w:val="32"/>
          <w:shd w:val="clear" w:color="auto" w:fill="FFFFFF"/>
        </w:rPr>
        <w:t>电动自行车是指以车载蓄电池作为辅助能源，具有脚踏骑行能力，能实现电助动、电驱动功能，符合《电动自行车安全技术规范》国家标准的两轮自行车。</w:t>
      </w:r>
    </w:p>
    <w:p>
      <w:pPr>
        <w:shd w:val="clear" w:color="auto" w:fill="FFFFFF"/>
        <w:spacing w:line="598" w:lineRule="exact"/>
        <w:ind w:firstLine="640" w:firstLineChars="200"/>
        <w:rPr>
          <w:rFonts w:ascii="仿宋" w:hAnsi="仿宋" w:eastAsia="仿宋" w:cs="Times New Roman"/>
          <w:sz w:val="32"/>
          <w:szCs w:val="32"/>
        </w:rPr>
      </w:pPr>
      <w:r>
        <w:rPr>
          <w:rFonts w:hint="eastAsia" w:ascii="仿宋" w:hAnsi="仿宋" w:eastAsia="仿宋" w:cs="仿宋"/>
          <w:sz w:val="32"/>
          <w:szCs w:val="32"/>
          <w:shd w:val="clear" w:color="auto" w:fill="FFFFFF"/>
        </w:rPr>
        <w:t>符合国家</w:t>
      </w:r>
      <w:r>
        <w:rPr>
          <w:rFonts w:hint="eastAsia" w:ascii="仿宋" w:hAnsi="仿宋" w:eastAsia="仿宋" w:cs="仿宋"/>
          <w:sz w:val="32"/>
          <w:szCs w:val="32"/>
        </w:rPr>
        <w:t>机动车</w:t>
      </w:r>
      <w:r>
        <w:rPr>
          <w:rFonts w:hint="eastAsia" w:ascii="仿宋" w:hAnsi="仿宋" w:eastAsia="仿宋" w:cs="仿宋"/>
          <w:sz w:val="32"/>
          <w:szCs w:val="32"/>
          <w:shd w:val="clear" w:color="auto" w:fill="FFFFFF"/>
        </w:rPr>
        <w:t>标准</w:t>
      </w:r>
      <w:r>
        <w:rPr>
          <w:rFonts w:hint="eastAsia" w:ascii="仿宋" w:hAnsi="仿宋" w:eastAsia="仿宋" w:cs="仿宋"/>
          <w:sz w:val="32"/>
          <w:szCs w:val="32"/>
        </w:rPr>
        <w:t>并已列入《道路机动车辆生产企业及产品公告》的电动车辆，按照有关法律法规管理。</w:t>
      </w:r>
    </w:p>
    <w:p>
      <w:pPr>
        <w:shd w:val="clear" w:color="auto" w:fill="FFFFFF"/>
        <w:spacing w:line="598" w:lineRule="exact"/>
        <w:ind w:firstLine="640" w:firstLineChars="200"/>
        <w:rPr>
          <w:rFonts w:ascii="仿宋" w:hAnsi="仿宋" w:eastAsia="仿宋" w:cs="Times New Roman"/>
          <w:sz w:val="32"/>
          <w:szCs w:val="32"/>
          <w:shd w:val="clear" w:color="auto" w:fill="FFFFFF"/>
        </w:rPr>
      </w:pPr>
      <w:r>
        <w:rPr>
          <w:rFonts w:hint="eastAsia" w:ascii="仿宋" w:hAnsi="仿宋" w:eastAsia="仿宋" w:cs="仿宋"/>
          <w:sz w:val="32"/>
          <w:szCs w:val="32"/>
          <w:shd w:val="clear" w:color="auto" w:fill="FFFFFF"/>
        </w:rPr>
        <w:t>国家对特定群体或者限定情形使用的特种电动车辆有规定的适用其规定。</w:t>
      </w:r>
    </w:p>
    <w:p>
      <w:pPr>
        <w:shd w:val="clear" w:color="auto" w:fill="FFFFFF"/>
        <w:spacing w:line="598" w:lineRule="exact"/>
        <w:ind w:firstLine="640" w:firstLineChars="200"/>
        <w:rPr>
          <w:rFonts w:ascii="仿宋" w:hAnsi="仿宋" w:eastAsia="仿宋" w:cs="Times New Roman"/>
          <w:sz w:val="32"/>
          <w:szCs w:val="32"/>
          <w:shd w:val="clear" w:color="auto" w:fill="FFFFFF"/>
        </w:rPr>
      </w:pPr>
      <w:r>
        <w:rPr>
          <w:rFonts w:hint="eastAsia" w:ascii="黑体" w:hAnsi="黑体" w:eastAsia="黑体" w:cs="黑体"/>
          <w:b w:val="0"/>
          <w:bCs w:val="0"/>
          <w:sz w:val="32"/>
          <w:szCs w:val="32"/>
          <w:shd w:val="clear" w:color="auto" w:fill="FFFFFF"/>
        </w:rPr>
        <w:t>第四条</w:t>
      </w:r>
      <w:r>
        <w:rPr>
          <w:rFonts w:ascii="仿宋" w:hAnsi="仿宋" w:eastAsia="仿宋" w:cs="仿宋"/>
          <w:sz w:val="32"/>
          <w:szCs w:val="32"/>
        </w:rPr>
        <w:t xml:space="preserve">  </w:t>
      </w:r>
      <w:r>
        <w:rPr>
          <w:rFonts w:hint="eastAsia" w:ascii="仿宋" w:hAnsi="仿宋" w:eastAsia="仿宋" w:cs="仿宋"/>
          <w:sz w:val="32"/>
          <w:szCs w:val="32"/>
        </w:rPr>
        <w:t>公安机关交通管理部门负责电动车的登记和道路通行、秩序、事故处理等工作。</w:t>
      </w:r>
    </w:p>
    <w:p>
      <w:pPr>
        <w:shd w:val="clear" w:color="auto" w:fill="FFFFFF"/>
        <w:spacing w:line="598" w:lineRule="exact"/>
        <w:ind w:firstLine="640" w:firstLineChars="200"/>
        <w:rPr>
          <w:rFonts w:ascii="仿宋" w:hAnsi="仿宋" w:eastAsia="仿宋" w:cs="Times New Roman"/>
          <w:sz w:val="32"/>
          <w:szCs w:val="32"/>
        </w:rPr>
      </w:pPr>
      <w:r>
        <w:rPr>
          <w:rFonts w:hint="eastAsia" w:ascii="仿宋" w:hAnsi="仿宋" w:eastAsia="仿宋" w:cs="仿宋"/>
          <w:sz w:val="32"/>
          <w:szCs w:val="32"/>
        </w:rPr>
        <w:t>市场监督管理部门负责电动车产品质量、电动车销售市场的监督管理工作。</w:t>
      </w:r>
    </w:p>
    <w:p>
      <w:pPr>
        <w:shd w:val="clear" w:color="auto" w:fill="FFFFFF"/>
        <w:spacing w:line="598" w:lineRule="exact"/>
        <w:ind w:firstLine="640" w:firstLineChars="200"/>
        <w:rPr>
          <w:rFonts w:ascii="仿宋" w:hAnsi="仿宋" w:eastAsia="仿宋" w:cs="Times New Roman"/>
          <w:sz w:val="32"/>
          <w:szCs w:val="32"/>
          <w:shd w:val="clear" w:color="auto" w:fill="FFFFFF"/>
        </w:rPr>
      </w:pPr>
      <w:r>
        <w:rPr>
          <w:rFonts w:hint="eastAsia" w:ascii="仿宋" w:hAnsi="仿宋" w:eastAsia="仿宋" w:cs="仿宋"/>
          <w:sz w:val="32"/>
          <w:szCs w:val="32"/>
          <w:shd w:val="clear" w:color="auto" w:fill="FFFFFF"/>
        </w:rPr>
        <w:t>生态环境部门负责电动车废旧</w:t>
      </w:r>
      <w:r>
        <w:rPr>
          <w:rFonts w:hint="eastAsia" w:ascii="仿宋" w:hAnsi="仿宋" w:eastAsia="仿宋" w:cs="仿宋"/>
          <w:sz w:val="32"/>
          <w:szCs w:val="32"/>
        </w:rPr>
        <w:t>铅蓄</w:t>
      </w:r>
      <w:r>
        <w:rPr>
          <w:rFonts w:hint="eastAsia" w:ascii="仿宋" w:hAnsi="仿宋" w:eastAsia="仿宋" w:cs="仿宋"/>
          <w:sz w:val="32"/>
          <w:szCs w:val="32"/>
          <w:shd w:val="clear" w:color="auto" w:fill="FFFFFF"/>
        </w:rPr>
        <w:t>电池收集、贮存、转移、利用、处置的监督管理。</w:t>
      </w:r>
    </w:p>
    <w:p>
      <w:pPr>
        <w:shd w:val="clear" w:color="auto" w:fill="FFFFFF"/>
        <w:spacing w:line="598" w:lineRule="exact"/>
        <w:ind w:firstLine="640" w:firstLineChars="200"/>
        <w:rPr>
          <w:rFonts w:ascii="仿宋" w:hAnsi="仿宋" w:eastAsia="仿宋" w:cs="Times New Roman"/>
          <w:sz w:val="32"/>
          <w:szCs w:val="32"/>
          <w:shd w:val="clear" w:color="auto" w:fill="FFFFFF"/>
        </w:rPr>
      </w:pPr>
      <w:r>
        <w:rPr>
          <w:rFonts w:hint="eastAsia" w:ascii="仿宋" w:hAnsi="仿宋" w:eastAsia="仿宋" w:cs="仿宋"/>
          <w:sz w:val="32"/>
          <w:szCs w:val="32"/>
          <w:shd w:val="clear" w:color="auto" w:fill="FFFFFF"/>
        </w:rPr>
        <w:t>工业和信息化、住房和城乡建设、城市管理、</w:t>
      </w:r>
      <w:r>
        <w:rPr>
          <w:rFonts w:hint="eastAsia" w:ascii="仿宋" w:hAnsi="仿宋" w:eastAsia="仿宋" w:cs="仿宋"/>
          <w:sz w:val="32"/>
          <w:szCs w:val="32"/>
        </w:rPr>
        <w:t>交通运输</w:t>
      </w:r>
      <w:r>
        <w:rPr>
          <w:rFonts w:hint="eastAsia" w:ascii="仿宋" w:hAnsi="仿宋" w:eastAsia="仿宋" w:cs="仿宋"/>
          <w:sz w:val="32"/>
          <w:szCs w:val="32"/>
          <w:shd w:val="clear" w:color="auto" w:fill="FFFFFF"/>
        </w:rPr>
        <w:t>、商务、消防救援等部门或机构按照各自职责做好电动车管理的相关工作。</w:t>
      </w:r>
    </w:p>
    <w:p>
      <w:pPr>
        <w:shd w:val="clear" w:color="auto" w:fill="FFFFFF"/>
        <w:spacing w:line="598" w:lineRule="exact"/>
        <w:ind w:firstLine="640" w:firstLineChars="200"/>
        <w:rPr>
          <w:rFonts w:ascii="仿宋" w:hAnsi="仿宋" w:eastAsia="仿宋" w:cs="Times New Roman"/>
          <w:sz w:val="32"/>
          <w:szCs w:val="32"/>
          <w:shd w:val="clear" w:color="auto" w:fill="FFFFFF"/>
        </w:rPr>
      </w:pPr>
      <w:r>
        <w:rPr>
          <w:rFonts w:hint="eastAsia" w:ascii="黑体" w:hAnsi="黑体" w:eastAsia="黑体" w:cs="黑体"/>
          <w:b w:val="0"/>
          <w:bCs w:val="0"/>
          <w:sz w:val="32"/>
          <w:szCs w:val="32"/>
          <w:shd w:val="clear" w:color="auto" w:fill="FFFFFF"/>
        </w:rPr>
        <w:t>第五条</w:t>
      </w:r>
      <w:r>
        <w:rPr>
          <w:rFonts w:ascii="仿宋" w:hAnsi="仿宋" w:eastAsia="仿宋" w:cs="仿宋"/>
          <w:b/>
          <w:bCs/>
          <w:sz w:val="32"/>
          <w:szCs w:val="32"/>
          <w:shd w:val="clear" w:color="auto" w:fill="FFFFFF"/>
        </w:rPr>
        <w:t xml:space="preserve">  </w:t>
      </w:r>
      <w:r>
        <w:rPr>
          <w:rFonts w:hint="eastAsia" w:ascii="仿宋" w:hAnsi="仿宋" w:eastAsia="仿宋" w:cs="仿宋"/>
          <w:sz w:val="32"/>
          <w:szCs w:val="32"/>
          <w:shd w:val="clear" w:color="auto" w:fill="FFFFFF"/>
        </w:rPr>
        <w:t>在本市生产或销售的电动车应当符合强制性国家标准。</w:t>
      </w:r>
    </w:p>
    <w:p>
      <w:pPr>
        <w:shd w:val="clear" w:color="auto" w:fill="FFFFFF"/>
        <w:spacing w:line="598" w:lineRule="exact"/>
        <w:ind w:firstLine="640" w:firstLineChars="200"/>
        <w:rPr>
          <w:rFonts w:ascii="仿宋" w:hAnsi="仿宋" w:eastAsia="仿宋" w:cs="Times New Roman"/>
          <w:sz w:val="32"/>
          <w:szCs w:val="32"/>
        </w:rPr>
      </w:pPr>
      <w:r>
        <w:rPr>
          <w:rFonts w:hint="eastAsia" w:ascii="仿宋" w:hAnsi="仿宋" w:eastAsia="仿宋" w:cs="仿宋"/>
          <w:sz w:val="32"/>
          <w:szCs w:val="32"/>
          <w:shd w:val="clear" w:color="auto" w:fill="FFFFFF"/>
        </w:rPr>
        <w:t>国家规定</w:t>
      </w:r>
      <w:r>
        <w:rPr>
          <w:rFonts w:hint="eastAsia" w:ascii="仿宋" w:hAnsi="仿宋" w:eastAsia="仿宋" w:cs="仿宋"/>
          <w:sz w:val="32"/>
          <w:szCs w:val="32"/>
        </w:rPr>
        <w:t>实施强制性产品认证管理或者准入</w:t>
      </w:r>
      <w:r>
        <w:rPr>
          <w:rFonts w:hint="eastAsia" w:ascii="仿宋" w:hAnsi="仿宋" w:eastAsia="仿宋" w:cs="仿宋"/>
          <w:sz w:val="32"/>
          <w:szCs w:val="32"/>
          <w:shd w:val="clear" w:color="auto" w:fill="FFFFFF"/>
        </w:rPr>
        <w:t>许可</w:t>
      </w:r>
      <w:r>
        <w:rPr>
          <w:rFonts w:hint="eastAsia" w:ascii="仿宋" w:hAnsi="仿宋" w:eastAsia="仿宋" w:cs="仿宋"/>
          <w:sz w:val="32"/>
          <w:szCs w:val="32"/>
        </w:rPr>
        <w:t>管理</w:t>
      </w:r>
      <w:r>
        <w:rPr>
          <w:rFonts w:hint="eastAsia" w:ascii="仿宋" w:hAnsi="仿宋" w:eastAsia="仿宋" w:cs="仿宋"/>
          <w:sz w:val="32"/>
          <w:szCs w:val="32"/>
          <w:shd w:val="clear" w:color="auto" w:fill="FFFFFF"/>
        </w:rPr>
        <w:t>的，未经</w:t>
      </w:r>
      <w:r>
        <w:rPr>
          <w:rFonts w:hint="eastAsia" w:ascii="仿宋" w:hAnsi="仿宋" w:eastAsia="仿宋" w:cs="仿宋"/>
          <w:sz w:val="32"/>
          <w:szCs w:val="32"/>
        </w:rPr>
        <w:t>认证并标注认证标志或者未</w:t>
      </w:r>
      <w:r>
        <w:rPr>
          <w:rFonts w:hint="eastAsia" w:ascii="仿宋" w:hAnsi="仿宋" w:eastAsia="仿宋" w:cs="仿宋"/>
          <w:sz w:val="32"/>
          <w:szCs w:val="32"/>
          <w:shd w:val="clear" w:color="auto" w:fill="FFFFFF"/>
        </w:rPr>
        <w:t>取得生产许可证的电动车，不得在本市生产、销售。</w:t>
      </w:r>
    </w:p>
    <w:p>
      <w:pPr>
        <w:shd w:val="clear" w:color="auto" w:fill="FFFFFF"/>
        <w:spacing w:line="598" w:lineRule="exact"/>
        <w:ind w:firstLine="640" w:firstLineChars="200"/>
        <w:rPr>
          <w:rFonts w:ascii="仿宋" w:hAnsi="仿宋" w:eastAsia="仿宋" w:cs="Times New Roman"/>
          <w:sz w:val="32"/>
          <w:szCs w:val="32"/>
          <w:shd w:val="clear" w:color="auto" w:fill="FFFFFF"/>
        </w:rPr>
      </w:pPr>
      <w:r>
        <w:rPr>
          <w:rFonts w:hint="eastAsia" w:ascii="黑体" w:hAnsi="黑体" w:eastAsia="黑体" w:cs="黑体"/>
          <w:b w:val="0"/>
          <w:bCs w:val="0"/>
          <w:sz w:val="32"/>
          <w:szCs w:val="32"/>
          <w:shd w:val="clear" w:color="auto" w:fill="FFFFFF"/>
        </w:rPr>
        <w:t>第六条</w:t>
      </w:r>
      <w:r>
        <w:rPr>
          <w:rFonts w:ascii="仿宋" w:hAnsi="仿宋" w:eastAsia="仿宋" w:cs="仿宋"/>
          <w:b/>
          <w:bCs/>
          <w:sz w:val="32"/>
          <w:szCs w:val="32"/>
          <w:shd w:val="clear" w:color="auto" w:fill="FFFFFF"/>
        </w:rPr>
        <w:t xml:space="preserve">  </w:t>
      </w:r>
      <w:r>
        <w:rPr>
          <w:rFonts w:hint="eastAsia" w:ascii="仿宋" w:hAnsi="仿宋" w:eastAsia="仿宋" w:cs="仿宋"/>
          <w:sz w:val="32"/>
          <w:szCs w:val="32"/>
          <w:shd w:val="clear" w:color="auto" w:fill="FFFFFF"/>
        </w:rPr>
        <w:t>电动车销售者应当建立实名制销售台账，</w:t>
      </w:r>
      <w:r>
        <w:rPr>
          <w:rFonts w:hint="eastAsia" w:ascii="仿宋" w:hAnsi="仿宋" w:eastAsia="仿宋" w:cs="仿宋"/>
          <w:sz w:val="32"/>
          <w:szCs w:val="32"/>
        </w:rPr>
        <w:t>向消费者提供产品质量合格证和发票</w:t>
      </w:r>
      <w:r>
        <w:rPr>
          <w:rFonts w:ascii="仿宋" w:hAnsi="仿宋" w:eastAsia="仿宋" w:cs="仿宋"/>
          <w:sz w:val="32"/>
          <w:szCs w:val="32"/>
        </w:rPr>
        <w:t>,</w:t>
      </w:r>
      <w:r>
        <w:rPr>
          <w:rFonts w:hint="eastAsia" w:ascii="仿宋" w:hAnsi="仿宋" w:eastAsia="仿宋" w:cs="仿宋"/>
          <w:sz w:val="32"/>
          <w:szCs w:val="32"/>
        </w:rPr>
        <w:t>并承诺所售电动车符合登记条件</w:t>
      </w:r>
      <w:r>
        <w:rPr>
          <w:rFonts w:hint="eastAsia" w:ascii="仿宋" w:hAnsi="仿宋" w:eastAsia="仿宋" w:cs="仿宋"/>
          <w:sz w:val="32"/>
          <w:szCs w:val="32"/>
          <w:shd w:val="clear" w:color="auto" w:fill="FFFFFF"/>
        </w:rPr>
        <w:t>。</w:t>
      </w:r>
    </w:p>
    <w:p>
      <w:pPr>
        <w:shd w:val="clear" w:color="auto" w:fill="FFFFFF"/>
        <w:spacing w:line="598" w:lineRule="exact"/>
        <w:ind w:firstLine="640" w:firstLineChars="200"/>
        <w:rPr>
          <w:rFonts w:ascii="仿宋" w:hAnsi="仿宋" w:eastAsia="仿宋" w:cs="Times New Roman"/>
          <w:sz w:val="32"/>
          <w:szCs w:val="32"/>
          <w:shd w:val="clear" w:color="auto" w:fill="FFFFFF"/>
        </w:rPr>
      </w:pPr>
      <w:r>
        <w:rPr>
          <w:rFonts w:hint="eastAsia" w:ascii="仿宋" w:hAnsi="仿宋" w:eastAsia="仿宋" w:cs="仿宋"/>
          <w:sz w:val="32"/>
          <w:szCs w:val="32"/>
          <w:shd w:val="clear" w:color="auto" w:fill="FFFFFF"/>
        </w:rPr>
        <w:t>本条例实施后购置的电动车因不符合条件不予登记的，消费者可以要求销售者退货或者更换。给消费者造成损失的，销售者应当依法承担民事赔偿责任。</w:t>
      </w:r>
    </w:p>
    <w:p>
      <w:pPr>
        <w:shd w:val="clear" w:color="auto" w:fill="FFFFFF"/>
        <w:spacing w:line="598" w:lineRule="exact"/>
        <w:ind w:firstLine="640" w:firstLineChars="200"/>
        <w:rPr>
          <w:rFonts w:ascii="仿宋" w:hAnsi="仿宋" w:eastAsia="仿宋" w:cs="Times New Roman"/>
          <w:sz w:val="32"/>
          <w:szCs w:val="32"/>
        </w:rPr>
      </w:pPr>
      <w:r>
        <w:rPr>
          <w:rFonts w:hint="eastAsia" w:ascii="黑体" w:hAnsi="黑体" w:eastAsia="黑体" w:cs="黑体"/>
          <w:b w:val="0"/>
          <w:bCs w:val="0"/>
          <w:sz w:val="32"/>
          <w:szCs w:val="32"/>
          <w:shd w:val="clear" w:color="auto" w:fill="FFFFFF"/>
        </w:rPr>
        <w:t>第</w:t>
      </w:r>
      <w:r>
        <w:rPr>
          <w:rFonts w:hint="eastAsia" w:ascii="黑体" w:hAnsi="黑体" w:eastAsia="黑体" w:cs="黑体"/>
          <w:b w:val="0"/>
          <w:bCs w:val="0"/>
          <w:sz w:val="32"/>
          <w:szCs w:val="32"/>
        </w:rPr>
        <w:t>七</w:t>
      </w:r>
      <w:r>
        <w:rPr>
          <w:rFonts w:hint="eastAsia" w:ascii="黑体" w:hAnsi="黑体" w:eastAsia="黑体" w:cs="黑体"/>
          <w:b w:val="0"/>
          <w:bCs w:val="0"/>
          <w:sz w:val="32"/>
          <w:szCs w:val="32"/>
          <w:shd w:val="clear" w:color="auto" w:fill="FFFFFF"/>
        </w:rPr>
        <w:t>条</w:t>
      </w:r>
      <w:r>
        <w:rPr>
          <w:rFonts w:ascii="仿宋" w:hAnsi="仿宋" w:eastAsia="仿宋" w:cs="仿宋"/>
          <w:b/>
          <w:bCs/>
          <w:sz w:val="32"/>
          <w:szCs w:val="32"/>
          <w:shd w:val="clear" w:color="auto" w:fill="FFFFFF"/>
        </w:rPr>
        <w:t xml:space="preserve">  </w:t>
      </w:r>
      <w:r>
        <w:rPr>
          <w:rFonts w:hint="eastAsia" w:ascii="仿宋" w:hAnsi="仿宋" w:eastAsia="仿宋" w:cs="仿宋"/>
          <w:sz w:val="32"/>
          <w:szCs w:val="32"/>
          <w:shd w:val="clear" w:color="auto" w:fill="FFFFFF"/>
        </w:rPr>
        <w:t>任何单位和个人不得对电动车实施下列行为：</w:t>
      </w:r>
    </w:p>
    <w:p>
      <w:pPr>
        <w:shd w:val="clear" w:color="auto" w:fill="FFFFFF"/>
        <w:spacing w:line="598" w:lineRule="exact"/>
        <w:ind w:firstLine="640" w:firstLineChars="200"/>
        <w:rPr>
          <w:rFonts w:ascii="仿宋" w:hAnsi="仿宋" w:eastAsia="仿宋" w:cs="Times New Roman"/>
          <w:sz w:val="32"/>
          <w:szCs w:val="32"/>
        </w:rPr>
      </w:pPr>
      <w:r>
        <w:rPr>
          <w:rFonts w:hint="eastAsia" w:ascii="仿宋" w:hAnsi="仿宋" w:eastAsia="仿宋" w:cs="仿宋"/>
          <w:sz w:val="32"/>
          <w:szCs w:val="32"/>
          <w:shd w:val="clear" w:color="auto" w:fill="FFFFFF"/>
        </w:rPr>
        <w:t>（一）改装或者改动电动机，使其超过原车出厂设置的额定功率；</w:t>
      </w:r>
    </w:p>
    <w:p>
      <w:pPr>
        <w:shd w:val="clear" w:color="auto" w:fill="FFFFFF"/>
        <w:spacing w:line="598" w:lineRule="exact"/>
        <w:ind w:firstLine="640" w:firstLineChars="200"/>
        <w:rPr>
          <w:rFonts w:ascii="仿宋" w:hAnsi="仿宋" w:eastAsia="仿宋" w:cs="Times New Roman"/>
          <w:sz w:val="32"/>
          <w:szCs w:val="32"/>
        </w:rPr>
      </w:pPr>
      <w:r>
        <w:rPr>
          <w:rFonts w:hint="eastAsia" w:ascii="仿宋" w:hAnsi="仿宋" w:eastAsia="仿宋" w:cs="仿宋"/>
          <w:sz w:val="32"/>
          <w:szCs w:val="32"/>
          <w:shd w:val="clear" w:color="auto" w:fill="FFFFFF"/>
        </w:rPr>
        <w:t>（二）改装或者拆除限速装置、脚踏骑行设备；</w:t>
      </w:r>
    </w:p>
    <w:p>
      <w:pPr>
        <w:shd w:val="clear" w:color="auto" w:fill="FFFFFF"/>
        <w:spacing w:line="598" w:lineRule="exact"/>
        <w:ind w:firstLine="640" w:firstLineChars="200"/>
        <w:rPr>
          <w:rFonts w:ascii="仿宋" w:hAnsi="仿宋" w:eastAsia="仿宋" w:cs="Times New Roman"/>
          <w:sz w:val="32"/>
          <w:szCs w:val="32"/>
        </w:rPr>
      </w:pPr>
      <w:r>
        <w:rPr>
          <w:rFonts w:hint="eastAsia" w:ascii="仿宋" w:hAnsi="仿宋" w:eastAsia="仿宋" w:cs="仿宋"/>
          <w:sz w:val="32"/>
          <w:szCs w:val="32"/>
          <w:shd w:val="clear" w:color="auto" w:fill="FFFFFF"/>
        </w:rPr>
        <w:t>（三）拆除车速提示音装置；</w:t>
      </w:r>
    </w:p>
    <w:p>
      <w:pPr>
        <w:shd w:val="clear" w:color="auto" w:fill="FFFFFF"/>
        <w:spacing w:line="598" w:lineRule="exact"/>
        <w:ind w:firstLine="640" w:firstLineChars="200"/>
        <w:rPr>
          <w:rFonts w:ascii="仿宋" w:hAnsi="仿宋" w:eastAsia="仿宋" w:cs="Times New Roman"/>
          <w:sz w:val="32"/>
          <w:szCs w:val="32"/>
          <w:shd w:val="clear" w:color="auto" w:fill="FFFFFF"/>
        </w:rPr>
      </w:pPr>
      <w:r>
        <w:rPr>
          <w:rFonts w:hint="eastAsia" w:ascii="仿宋" w:hAnsi="仿宋" w:eastAsia="仿宋" w:cs="仿宋"/>
          <w:sz w:val="32"/>
          <w:szCs w:val="32"/>
          <w:shd w:val="clear" w:color="auto" w:fill="FFFFFF"/>
        </w:rPr>
        <w:t>（四）加装蓄电池或者更换不符合原车出厂设置额定电压的蓄电池；</w:t>
      </w:r>
    </w:p>
    <w:p>
      <w:pPr>
        <w:shd w:val="clear" w:color="auto" w:fill="FFFFFF"/>
        <w:spacing w:line="598" w:lineRule="exact"/>
        <w:ind w:firstLine="640" w:firstLineChars="200"/>
        <w:rPr>
          <w:rFonts w:ascii="仿宋" w:hAnsi="仿宋" w:eastAsia="仿宋" w:cs="Times New Roman"/>
          <w:sz w:val="32"/>
          <w:szCs w:val="32"/>
        </w:rPr>
      </w:pPr>
      <w:r>
        <w:rPr>
          <w:rFonts w:hint="eastAsia" w:ascii="仿宋" w:hAnsi="仿宋" w:eastAsia="仿宋" w:cs="仿宋"/>
          <w:sz w:val="32"/>
          <w:szCs w:val="32"/>
          <w:shd w:val="clear" w:color="auto" w:fill="FFFFFF"/>
        </w:rPr>
        <w:t>（五）擅自加装车箱、棚架等影响行驶安全的装置；</w:t>
      </w:r>
    </w:p>
    <w:p>
      <w:pPr>
        <w:shd w:val="clear" w:color="auto" w:fill="FFFFFF"/>
        <w:spacing w:line="598" w:lineRule="exact"/>
        <w:ind w:firstLine="640" w:firstLineChars="200"/>
        <w:rPr>
          <w:rFonts w:ascii="仿宋" w:hAnsi="仿宋" w:eastAsia="仿宋" w:cs="Times New Roman"/>
          <w:sz w:val="32"/>
          <w:szCs w:val="32"/>
        </w:rPr>
      </w:pPr>
      <w:r>
        <w:rPr>
          <w:rFonts w:hint="eastAsia" w:ascii="仿宋" w:hAnsi="仿宋" w:eastAsia="仿宋" w:cs="仿宋"/>
          <w:sz w:val="32"/>
          <w:szCs w:val="32"/>
          <w:shd w:val="clear" w:color="auto" w:fill="FFFFFF"/>
        </w:rPr>
        <w:t>（六）其他影响通行安全的拼装、改装行为。</w:t>
      </w:r>
    </w:p>
    <w:p>
      <w:pPr>
        <w:shd w:val="clear" w:color="auto" w:fill="FFFFFF"/>
        <w:spacing w:line="598" w:lineRule="exact"/>
        <w:ind w:firstLine="640" w:firstLineChars="200"/>
        <w:rPr>
          <w:rFonts w:ascii="仿宋" w:hAnsi="仿宋" w:eastAsia="仿宋" w:cs="Times New Roman"/>
          <w:sz w:val="32"/>
          <w:szCs w:val="32"/>
        </w:rPr>
      </w:pPr>
      <w:r>
        <w:rPr>
          <w:rFonts w:hint="eastAsia" w:ascii="黑体" w:hAnsi="黑体" w:eastAsia="黑体" w:cs="黑体"/>
          <w:b w:val="0"/>
          <w:bCs w:val="0"/>
          <w:sz w:val="32"/>
          <w:szCs w:val="32"/>
          <w:shd w:val="clear" w:color="auto" w:fill="FFFFFF"/>
        </w:rPr>
        <w:t>第</w:t>
      </w:r>
      <w:r>
        <w:rPr>
          <w:rFonts w:hint="eastAsia" w:ascii="黑体" w:hAnsi="黑体" w:eastAsia="黑体" w:cs="黑体"/>
          <w:b w:val="0"/>
          <w:bCs w:val="0"/>
          <w:sz w:val="32"/>
          <w:szCs w:val="32"/>
        </w:rPr>
        <w:t>八</w:t>
      </w:r>
      <w:r>
        <w:rPr>
          <w:rFonts w:hint="eastAsia" w:ascii="黑体" w:hAnsi="黑体" w:eastAsia="黑体" w:cs="黑体"/>
          <w:b w:val="0"/>
          <w:bCs w:val="0"/>
          <w:sz w:val="32"/>
          <w:szCs w:val="32"/>
          <w:shd w:val="clear" w:color="auto" w:fill="FFFFFF"/>
        </w:rPr>
        <w:t>条</w:t>
      </w:r>
      <w:r>
        <w:rPr>
          <w:rFonts w:ascii="仿宋" w:hAnsi="仿宋" w:eastAsia="仿宋" w:cs="仿宋"/>
          <w:b/>
          <w:bCs/>
          <w:sz w:val="32"/>
          <w:szCs w:val="32"/>
          <w:shd w:val="clear" w:color="auto" w:fill="FFFFFF"/>
        </w:rPr>
        <w:t xml:space="preserve">  </w:t>
      </w:r>
      <w:r>
        <w:rPr>
          <w:rFonts w:hint="eastAsia" w:ascii="仿宋" w:hAnsi="仿宋" w:eastAsia="仿宋" w:cs="仿宋"/>
          <w:sz w:val="32"/>
          <w:szCs w:val="32"/>
          <w:shd w:val="clear" w:color="auto" w:fill="FFFFFF"/>
        </w:rPr>
        <w:t>鼓励电动车生产者、销售者、维修者采取以旧换新、折价回购等方式回收废旧电动车和不符合强制性国家标准的电动车。</w:t>
      </w:r>
    </w:p>
    <w:p>
      <w:pPr>
        <w:shd w:val="clear" w:color="auto" w:fill="FFFFFF"/>
        <w:spacing w:line="598" w:lineRule="exact"/>
        <w:ind w:firstLine="640" w:firstLineChars="200"/>
        <w:rPr>
          <w:rFonts w:ascii="仿宋" w:hAnsi="仿宋" w:eastAsia="仿宋" w:cs="Times New Roman"/>
          <w:spacing w:val="-5"/>
          <w:sz w:val="32"/>
          <w:szCs w:val="32"/>
        </w:rPr>
      </w:pPr>
      <w:r>
        <w:rPr>
          <w:rFonts w:hint="eastAsia" w:ascii="仿宋" w:hAnsi="仿宋" w:eastAsia="仿宋" w:cs="仿宋"/>
          <w:sz w:val="32"/>
          <w:szCs w:val="32"/>
          <w:shd w:val="clear" w:color="auto" w:fill="FFFFFF"/>
        </w:rPr>
        <w:t>鼓</w:t>
      </w:r>
      <w:r>
        <w:rPr>
          <w:rFonts w:hint="eastAsia" w:ascii="仿宋" w:hAnsi="仿宋" w:eastAsia="仿宋" w:cs="仿宋"/>
          <w:spacing w:val="-5"/>
          <w:sz w:val="32"/>
          <w:szCs w:val="32"/>
          <w:shd w:val="clear" w:color="auto" w:fill="FFFFFF"/>
        </w:rPr>
        <w:t>励电动车所有人提前报废不符合强制性国家标准的电动车。</w:t>
      </w:r>
    </w:p>
    <w:p>
      <w:pPr>
        <w:shd w:val="clear" w:color="auto" w:fill="FFFFFF"/>
        <w:spacing w:line="598" w:lineRule="exact"/>
        <w:ind w:firstLine="640" w:firstLineChars="200"/>
        <w:rPr>
          <w:rFonts w:ascii="仿宋" w:hAnsi="仿宋" w:eastAsia="仿宋" w:cs="Times New Roman"/>
          <w:sz w:val="32"/>
          <w:szCs w:val="32"/>
        </w:rPr>
      </w:pPr>
      <w:r>
        <w:rPr>
          <w:rFonts w:hint="eastAsia" w:ascii="黑体" w:hAnsi="黑体" w:eastAsia="黑体" w:cs="黑体"/>
          <w:b w:val="0"/>
          <w:bCs w:val="0"/>
          <w:sz w:val="32"/>
          <w:szCs w:val="32"/>
          <w:shd w:val="clear" w:color="auto" w:fill="FFFFFF"/>
        </w:rPr>
        <w:t>第</w:t>
      </w:r>
      <w:r>
        <w:rPr>
          <w:rFonts w:hint="eastAsia" w:ascii="黑体" w:hAnsi="黑体" w:eastAsia="黑体" w:cs="黑体"/>
          <w:b w:val="0"/>
          <w:bCs w:val="0"/>
          <w:sz w:val="32"/>
          <w:szCs w:val="32"/>
        </w:rPr>
        <w:t>九</w:t>
      </w:r>
      <w:r>
        <w:rPr>
          <w:rFonts w:hint="eastAsia" w:ascii="黑体" w:hAnsi="黑体" w:eastAsia="黑体" w:cs="黑体"/>
          <w:b w:val="0"/>
          <w:bCs w:val="0"/>
          <w:sz w:val="32"/>
          <w:szCs w:val="32"/>
          <w:shd w:val="clear" w:color="auto" w:fill="FFFFFF"/>
        </w:rPr>
        <w:t>条</w:t>
      </w:r>
      <w:r>
        <w:rPr>
          <w:rFonts w:ascii="仿宋" w:hAnsi="仿宋" w:eastAsia="仿宋" w:cs="仿宋"/>
          <w:b/>
          <w:bCs/>
          <w:sz w:val="32"/>
          <w:szCs w:val="32"/>
          <w:shd w:val="clear" w:color="auto" w:fill="FFFFFF"/>
        </w:rPr>
        <w:t xml:space="preserve">  </w:t>
      </w:r>
      <w:r>
        <w:rPr>
          <w:rFonts w:hint="eastAsia" w:ascii="仿宋" w:hAnsi="仿宋" w:eastAsia="仿宋" w:cs="仿宋"/>
          <w:sz w:val="32"/>
          <w:szCs w:val="32"/>
          <w:shd w:val="clear" w:color="auto" w:fill="FFFFFF"/>
        </w:rPr>
        <w:t>电动车所有人或者使用人应当将电动车废旧蓄电池移交具有相应危险废物经营处理资质的单位集中收集、处置。电动车及其蓄电池的生产者、销售者回收废旧蓄电池，应当建立回收台账，并将废旧蓄电池移交至具有相应资质的单位集中处置。</w:t>
      </w:r>
    </w:p>
    <w:p>
      <w:pPr>
        <w:shd w:val="clear" w:color="auto" w:fill="FFFFFF"/>
        <w:spacing w:line="598" w:lineRule="exact"/>
        <w:ind w:firstLine="640" w:firstLineChars="200"/>
        <w:rPr>
          <w:rFonts w:ascii="仿宋" w:hAnsi="仿宋" w:eastAsia="仿宋" w:cs="Times New Roman"/>
          <w:sz w:val="32"/>
          <w:szCs w:val="32"/>
        </w:rPr>
      </w:pPr>
      <w:r>
        <w:rPr>
          <w:rFonts w:hint="eastAsia" w:ascii="仿宋" w:hAnsi="仿宋" w:eastAsia="仿宋" w:cs="仿宋"/>
          <w:sz w:val="32"/>
          <w:szCs w:val="32"/>
          <w:shd w:val="clear" w:color="auto" w:fill="FFFFFF"/>
        </w:rPr>
        <w:t>任何单位和个人不得随意丢弃废旧蓄电池或者以旧充新进行销售。</w:t>
      </w:r>
    </w:p>
    <w:p>
      <w:pPr>
        <w:shd w:val="clear" w:color="auto" w:fill="FFFFFF"/>
        <w:spacing w:line="598" w:lineRule="exact"/>
        <w:ind w:firstLine="640" w:firstLineChars="200"/>
        <w:rPr>
          <w:rFonts w:ascii="仿宋" w:hAnsi="仿宋" w:eastAsia="仿宋" w:cs="Times New Roman"/>
          <w:sz w:val="32"/>
          <w:szCs w:val="32"/>
          <w:shd w:val="clear" w:color="auto" w:fill="FFFFFF"/>
        </w:rPr>
      </w:pPr>
      <w:r>
        <w:rPr>
          <w:rFonts w:hint="eastAsia" w:ascii="黑体" w:hAnsi="黑体" w:eastAsia="黑体" w:cs="黑体"/>
          <w:b w:val="0"/>
          <w:bCs w:val="0"/>
          <w:sz w:val="32"/>
          <w:szCs w:val="32"/>
        </w:rPr>
        <w:t>第十条</w:t>
      </w:r>
      <w:r>
        <w:rPr>
          <w:rFonts w:ascii="仿宋" w:hAnsi="仿宋" w:eastAsia="仿宋" w:cs="仿宋"/>
          <w:sz w:val="32"/>
          <w:szCs w:val="32"/>
          <w:shd w:val="clear" w:color="auto" w:fill="FFFFFF"/>
        </w:rPr>
        <w:t xml:space="preserve">  </w:t>
      </w:r>
      <w:r>
        <w:rPr>
          <w:rFonts w:hint="eastAsia" w:ascii="仿宋" w:hAnsi="仿宋" w:eastAsia="仿宋" w:cs="仿宋"/>
          <w:sz w:val="32"/>
          <w:szCs w:val="32"/>
          <w:shd w:val="clear" w:color="auto" w:fill="FFFFFF"/>
        </w:rPr>
        <w:t>电动车依法实行登记管理制度。对符合登记条件的，按照规定的标准、程序和期限办理登记。</w:t>
      </w:r>
    </w:p>
    <w:p>
      <w:pPr>
        <w:shd w:val="clear" w:color="auto" w:fill="FFFFFF"/>
        <w:spacing w:line="598" w:lineRule="exact"/>
        <w:ind w:firstLine="640" w:firstLineChars="200"/>
        <w:rPr>
          <w:rFonts w:ascii="仿宋" w:hAnsi="仿宋" w:eastAsia="仿宋" w:cs="Times New Roman"/>
          <w:sz w:val="32"/>
          <w:szCs w:val="32"/>
          <w:shd w:val="clear" w:color="auto" w:fill="FFFFFF"/>
        </w:rPr>
      </w:pPr>
      <w:r>
        <w:rPr>
          <w:rFonts w:hint="eastAsia" w:ascii="仿宋" w:hAnsi="仿宋" w:eastAsia="仿宋" w:cs="仿宋"/>
          <w:sz w:val="32"/>
          <w:szCs w:val="32"/>
          <w:shd w:val="clear" w:color="auto" w:fill="FFFFFF"/>
        </w:rPr>
        <w:t>电动车应当在取得公安机关交通管理部门核发的有效号牌、行驶证后，方可上道路行驶。</w:t>
      </w:r>
    </w:p>
    <w:p>
      <w:pPr>
        <w:shd w:val="clear" w:color="auto" w:fill="FFFFFF"/>
        <w:spacing w:line="598" w:lineRule="exact"/>
        <w:ind w:firstLine="640" w:firstLineChars="200"/>
        <w:rPr>
          <w:rFonts w:ascii="仿宋" w:hAnsi="仿宋" w:eastAsia="仿宋" w:cs="Times New Roman"/>
          <w:sz w:val="32"/>
          <w:szCs w:val="32"/>
          <w:shd w:val="clear" w:color="auto" w:fill="FFFFFF"/>
        </w:rPr>
      </w:pPr>
      <w:r>
        <w:rPr>
          <w:rFonts w:hint="eastAsia" w:ascii="仿宋" w:hAnsi="仿宋" w:eastAsia="仿宋" w:cs="仿宋"/>
          <w:sz w:val="32"/>
          <w:szCs w:val="32"/>
          <w:shd w:val="clear" w:color="auto" w:fill="FFFFFF"/>
        </w:rPr>
        <w:t>互联网租赁电动自行车应当由运营企业办理号牌和行驶证后方可投入运营。</w:t>
      </w:r>
    </w:p>
    <w:p>
      <w:pPr>
        <w:shd w:val="clear" w:color="auto" w:fill="FFFFFF"/>
        <w:spacing w:line="598" w:lineRule="exact"/>
        <w:ind w:firstLine="640" w:firstLineChars="200"/>
        <w:rPr>
          <w:rFonts w:ascii="仿宋" w:hAnsi="仿宋" w:eastAsia="仿宋" w:cs="Times New Roman"/>
          <w:sz w:val="32"/>
          <w:szCs w:val="32"/>
          <w:shd w:val="clear" w:color="auto" w:fill="FFFFFF"/>
        </w:rPr>
      </w:pPr>
      <w:r>
        <w:rPr>
          <w:rFonts w:hint="eastAsia" w:ascii="仿宋" w:hAnsi="仿宋" w:eastAsia="仿宋" w:cs="仿宋"/>
          <w:sz w:val="32"/>
          <w:szCs w:val="32"/>
          <w:shd w:val="clear" w:color="auto" w:fill="FFFFFF"/>
        </w:rPr>
        <w:t>县级以上公安机关交通管理部门可以委托电动自行车销售者带牌证销售。</w:t>
      </w:r>
    </w:p>
    <w:p>
      <w:pPr>
        <w:shd w:val="clear" w:color="auto" w:fill="FFFFFF"/>
        <w:spacing w:line="598" w:lineRule="exact"/>
        <w:ind w:firstLine="640" w:firstLineChars="200"/>
        <w:rPr>
          <w:rFonts w:ascii="仿宋" w:hAnsi="仿宋" w:eastAsia="仿宋" w:cs="Times New Roman"/>
          <w:sz w:val="32"/>
          <w:szCs w:val="32"/>
        </w:rPr>
      </w:pPr>
      <w:r>
        <w:rPr>
          <w:rFonts w:hint="eastAsia" w:ascii="黑体" w:hAnsi="黑体" w:eastAsia="黑体" w:cs="黑体"/>
          <w:b w:val="0"/>
          <w:bCs w:val="0"/>
          <w:sz w:val="32"/>
          <w:szCs w:val="32"/>
          <w:shd w:val="clear" w:color="auto" w:fill="FFFFFF"/>
        </w:rPr>
        <w:t>第十</w:t>
      </w:r>
      <w:r>
        <w:rPr>
          <w:rFonts w:hint="eastAsia" w:ascii="黑体" w:hAnsi="黑体" w:eastAsia="黑体" w:cs="黑体"/>
          <w:b w:val="0"/>
          <w:bCs w:val="0"/>
          <w:sz w:val="32"/>
          <w:szCs w:val="32"/>
        </w:rPr>
        <w:t>一</w:t>
      </w:r>
      <w:r>
        <w:rPr>
          <w:rFonts w:hint="eastAsia" w:ascii="黑体" w:hAnsi="黑体" w:eastAsia="黑体" w:cs="黑体"/>
          <w:b w:val="0"/>
          <w:bCs w:val="0"/>
          <w:sz w:val="32"/>
          <w:szCs w:val="32"/>
          <w:shd w:val="clear" w:color="auto" w:fill="FFFFFF"/>
        </w:rPr>
        <w:t>条</w:t>
      </w:r>
      <w:r>
        <w:rPr>
          <w:rFonts w:ascii="仿宋" w:hAnsi="仿宋" w:eastAsia="仿宋" w:cs="仿宋"/>
          <w:sz w:val="32"/>
          <w:szCs w:val="32"/>
        </w:rPr>
        <w:t xml:space="preserve">  </w:t>
      </w:r>
      <w:r>
        <w:rPr>
          <w:rFonts w:hint="eastAsia" w:ascii="仿宋" w:hAnsi="仿宋" w:eastAsia="仿宋" w:cs="仿宋"/>
          <w:sz w:val="32"/>
          <w:szCs w:val="32"/>
        </w:rPr>
        <w:t>本条例施行前在用的符合登记条件的电动车，电动车所有人应当自本条例施行之日起三十日内，向公安机关交通管理部门申请办理登记。</w:t>
      </w:r>
    </w:p>
    <w:p>
      <w:pPr>
        <w:shd w:val="clear" w:color="auto" w:fill="FFFFFF"/>
        <w:spacing w:line="598" w:lineRule="exact"/>
        <w:ind w:firstLine="640" w:firstLineChars="200"/>
        <w:rPr>
          <w:rFonts w:ascii="仿宋" w:hAnsi="仿宋" w:eastAsia="仿宋" w:cs="Times New Roman"/>
          <w:sz w:val="32"/>
          <w:szCs w:val="32"/>
        </w:rPr>
      </w:pPr>
      <w:r>
        <w:rPr>
          <w:rFonts w:hint="eastAsia" w:ascii="黑体" w:hAnsi="黑体" w:eastAsia="黑体" w:cs="黑体"/>
          <w:b w:val="0"/>
          <w:bCs w:val="0"/>
          <w:sz w:val="32"/>
          <w:szCs w:val="32"/>
          <w:shd w:val="clear" w:color="auto" w:fill="FFFFFF"/>
        </w:rPr>
        <w:t>第十</w:t>
      </w:r>
      <w:r>
        <w:rPr>
          <w:rFonts w:hint="eastAsia" w:ascii="黑体" w:hAnsi="黑体" w:eastAsia="黑体" w:cs="黑体"/>
          <w:b w:val="0"/>
          <w:bCs w:val="0"/>
          <w:sz w:val="32"/>
          <w:szCs w:val="32"/>
        </w:rPr>
        <w:t>二</w:t>
      </w:r>
      <w:r>
        <w:rPr>
          <w:rFonts w:hint="eastAsia" w:ascii="黑体" w:hAnsi="黑体" w:eastAsia="黑体" w:cs="黑体"/>
          <w:b w:val="0"/>
          <w:bCs w:val="0"/>
          <w:sz w:val="32"/>
          <w:szCs w:val="32"/>
          <w:shd w:val="clear" w:color="auto" w:fill="FFFFFF"/>
        </w:rPr>
        <w:t>条</w:t>
      </w:r>
      <w:r>
        <w:rPr>
          <w:rFonts w:ascii="仿宋" w:hAnsi="仿宋" w:eastAsia="仿宋" w:cs="仿宋"/>
          <w:b/>
          <w:bCs/>
          <w:sz w:val="32"/>
          <w:szCs w:val="32"/>
          <w:shd w:val="clear" w:color="auto" w:fill="FFFFFF"/>
        </w:rPr>
        <w:t xml:space="preserve">  </w:t>
      </w:r>
      <w:r>
        <w:rPr>
          <w:rFonts w:hint="eastAsia" w:ascii="仿宋" w:hAnsi="仿宋" w:eastAsia="仿宋" w:cs="仿宋"/>
          <w:sz w:val="32"/>
          <w:szCs w:val="32"/>
        </w:rPr>
        <w:t>本条例施行前在用的不符合国家标准的电动车，实行限期退出过渡制度。</w:t>
      </w:r>
    </w:p>
    <w:p>
      <w:pPr>
        <w:shd w:val="clear" w:color="auto" w:fill="FFFFFF"/>
        <w:spacing w:line="598" w:lineRule="exact"/>
        <w:ind w:firstLine="640" w:firstLineChars="200"/>
        <w:rPr>
          <w:rFonts w:ascii="仿宋" w:hAnsi="仿宋" w:eastAsia="仿宋" w:cs="Times New Roman"/>
          <w:sz w:val="32"/>
          <w:szCs w:val="32"/>
        </w:rPr>
      </w:pPr>
      <w:r>
        <w:rPr>
          <w:rFonts w:hint="eastAsia" w:ascii="仿宋" w:hAnsi="仿宋" w:eastAsia="仿宋" w:cs="仿宋"/>
          <w:sz w:val="32"/>
          <w:szCs w:val="32"/>
        </w:rPr>
        <w:t>非国标电动自行车的限期退出过渡期，执行本省的相关规定，限期退出过渡期内悬挂临时号牌。</w:t>
      </w:r>
    </w:p>
    <w:p>
      <w:pPr>
        <w:shd w:val="clear" w:color="auto" w:fill="FFFFFF"/>
        <w:spacing w:line="598" w:lineRule="exact"/>
        <w:ind w:firstLine="640" w:firstLineChars="200"/>
        <w:rPr>
          <w:rFonts w:ascii="仿宋" w:hAnsi="仿宋" w:eastAsia="仿宋" w:cs="仿宋"/>
          <w:sz w:val="32"/>
          <w:szCs w:val="32"/>
        </w:rPr>
      </w:pPr>
      <w:r>
        <w:rPr>
          <w:rFonts w:hint="eastAsia" w:ascii="仿宋" w:hAnsi="仿宋" w:eastAsia="仿宋" w:cs="仿宋"/>
          <w:sz w:val="32"/>
          <w:szCs w:val="32"/>
        </w:rPr>
        <w:t>其他不符合国家机动车标准，未列入《道路机动车辆生产企业及产品公告》的电动车</w:t>
      </w:r>
      <w:bookmarkStart w:id="0" w:name="tiao15_kuan2"/>
      <w:bookmarkEnd w:id="0"/>
      <w:r>
        <w:rPr>
          <w:rFonts w:hint="eastAsia" w:ascii="仿宋" w:hAnsi="仿宋" w:eastAsia="仿宋" w:cs="仿宋"/>
          <w:sz w:val="32"/>
          <w:szCs w:val="32"/>
        </w:rPr>
        <w:t>自本条例施行之日起，实行三年限期退出过渡制度，限期退出过渡期满后不得上道路行驶。限期退出过渡期内实行登记备案管理，具体办法由市人民政府制定。</w:t>
      </w:r>
      <w:r>
        <w:rPr>
          <w:rFonts w:ascii="仿宋" w:hAnsi="仿宋" w:eastAsia="仿宋" w:cs="仿宋"/>
          <w:sz w:val="32"/>
          <w:szCs w:val="32"/>
        </w:rPr>
        <w:t xml:space="preserve">  </w:t>
      </w:r>
    </w:p>
    <w:p>
      <w:pPr>
        <w:shd w:val="clear" w:color="auto" w:fill="FFFFFF"/>
        <w:spacing w:line="598" w:lineRule="exact"/>
        <w:ind w:firstLine="640" w:firstLineChars="200"/>
        <w:rPr>
          <w:rFonts w:ascii="仿宋" w:hAnsi="仿宋" w:eastAsia="仿宋" w:cs="Times New Roman"/>
          <w:sz w:val="32"/>
          <w:szCs w:val="32"/>
          <w:shd w:val="clear" w:color="auto" w:fill="FFFFFF"/>
        </w:rPr>
      </w:pPr>
      <w:r>
        <w:rPr>
          <w:rFonts w:hint="eastAsia" w:ascii="黑体" w:hAnsi="黑体" w:eastAsia="黑体" w:cs="黑体"/>
          <w:b w:val="0"/>
          <w:bCs w:val="0"/>
          <w:sz w:val="32"/>
          <w:szCs w:val="32"/>
          <w:shd w:val="clear" w:color="auto" w:fill="FFFFFF"/>
        </w:rPr>
        <w:t>第</w:t>
      </w:r>
      <w:r>
        <w:rPr>
          <w:rFonts w:hint="eastAsia" w:ascii="黑体" w:hAnsi="黑体" w:eastAsia="黑体" w:cs="黑体"/>
          <w:b w:val="0"/>
          <w:bCs w:val="0"/>
          <w:sz w:val="32"/>
          <w:szCs w:val="32"/>
        </w:rPr>
        <w:t>十三</w:t>
      </w:r>
      <w:r>
        <w:rPr>
          <w:rFonts w:hint="eastAsia" w:ascii="黑体" w:hAnsi="黑体" w:eastAsia="黑体" w:cs="黑体"/>
          <w:b w:val="0"/>
          <w:bCs w:val="0"/>
          <w:sz w:val="32"/>
          <w:szCs w:val="32"/>
          <w:shd w:val="clear" w:color="auto" w:fill="FFFFFF"/>
        </w:rPr>
        <w:t>条</w:t>
      </w:r>
      <w:r>
        <w:rPr>
          <w:rFonts w:ascii="仿宋" w:hAnsi="仿宋" w:eastAsia="仿宋" w:cs="仿宋"/>
          <w:b/>
          <w:bCs/>
          <w:sz w:val="32"/>
          <w:szCs w:val="32"/>
          <w:shd w:val="clear" w:color="auto" w:fill="FFFFFF"/>
        </w:rPr>
        <w:t xml:space="preserve">  </w:t>
      </w:r>
      <w:r>
        <w:rPr>
          <w:rFonts w:hint="eastAsia" w:ascii="仿宋" w:hAnsi="仿宋" w:eastAsia="仿宋" w:cs="仿宋"/>
          <w:sz w:val="32"/>
          <w:szCs w:val="32"/>
          <w:shd w:val="clear" w:color="auto" w:fill="FFFFFF"/>
        </w:rPr>
        <w:t>驾驶电动自行车应当年满十六周岁，驾驶其他电动车应当年满十八周岁。</w:t>
      </w:r>
    </w:p>
    <w:p>
      <w:pPr>
        <w:shd w:val="clear" w:color="auto" w:fill="FFFFFF"/>
        <w:spacing w:line="598" w:lineRule="exact"/>
        <w:ind w:firstLine="640" w:firstLineChars="200"/>
        <w:rPr>
          <w:rFonts w:ascii="仿宋" w:hAnsi="仿宋" w:eastAsia="仿宋" w:cs="Times New Roman"/>
          <w:sz w:val="32"/>
          <w:szCs w:val="32"/>
          <w:shd w:val="clear" w:color="auto" w:fill="FFFFFF"/>
        </w:rPr>
      </w:pPr>
      <w:r>
        <w:rPr>
          <w:rFonts w:hint="eastAsia" w:ascii="黑体" w:hAnsi="黑体" w:eastAsia="黑体" w:cs="黑体"/>
          <w:b w:val="0"/>
          <w:bCs w:val="0"/>
          <w:sz w:val="32"/>
          <w:szCs w:val="32"/>
          <w:shd w:val="clear" w:color="auto" w:fill="FFFFFF"/>
        </w:rPr>
        <w:t>第</w:t>
      </w:r>
      <w:r>
        <w:rPr>
          <w:rFonts w:hint="eastAsia" w:ascii="黑体" w:hAnsi="黑体" w:eastAsia="黑体" w:cs="黑体"/>
          <w:b w:val="0"/>
          <w:bCs w:val="0"/>
          <w:sz w:val="32"/>
          <w:szCs w:val="32"/>
        </w:rPr>
        <w:t>十四</w:t>
      </w:r>
      <w:r>
        <w:rPr>
          <w:rFonts w:hint="eastAsia" w:ascii="黑体" w:hAnsi="黑体" w:eastAsia="黑体" w:cs="黑体"/>
          <w:b w:val="0"/>
          <w:bCs w:val="0"/>
          <w:sz w:val="32"/>
          <w:szCs w:val="32"/>
          <w:shd w:val="clear" w:color="auto" w:fill="FFFFFF"/>
        </w:rPr>
        <w:t>条</w:t>
      </w:r>
      <w:r>
        <w:rPr>
          <w:rFonts w:ascii="仿宋" w:hAnsi="仿宋" w:eastAsia="仿宋" w:cs="仿宋"/>
          <w:b/>
          <w:bCs/>
          <w:sz w:val="32"/>
          <w:szCs w:val="32"/>
          <w:shd w:val="clear" w:color="auto" w:fill="FFFFFF"/>
        </w:rPr>
        <w:t xml:space="preserve"> </w:t>
      </w:r>
      <w:r>
        <w:rPr>
          <w:rFonts w:ascii="Times New Roman" w:hAnsi="Times New Roman" w:eastAsia="仿宋_GB2312" w:cs="Times New Roman"/>
          <w:b/>
          <w:bCs/>
          <w:sz w:val="32"/>
          <w:szCs w:val="32"/>
          <w:shd w:val="clear" w:color="auto" w:fill="FFFFFF"/>
        </w:rPr>
        <w:t xml:space="preserve">  </w:t>
      </w:r>
      <w:r>
        <w:rPr>
          <w:rFonts w:hint="eastAsia" w:ascii="仿宋" w:hAnsi="仿宋" w:eastAsia="仿宋" w:cs="仿宋"/>
          <w:sz w:val="32"/>
          <w:szCs w:val="32"/>
          <w:shd w:val="clear" w:color="auto" w:fill="FFFFFF"/>
        </w:rPr>
        <w:t>驾驶电动自行车、非国标电动自行车（互联网租赁电动自行车除外）上路行驶，应当携带行驶证；驾驶其他电动车上道路行驶，应当携带行驶证、驾驶证。</w:t>
      </w:r>
    </w:p>
    <w:p>
      <w:pPr>
        <w:shd w:val="clear" w:color="auto" w:fill="FFFFFF"/>
        <w:spacing w:line="598" w:lineRule="exact"/>
        <w:ind w:firstLine="640" w:firstLineChars="200"/>
        <w:rPr>
          <w:rFonts w:ascii="仿宋" w:hAnsi="仿宋" w:eastAsia="仿宋" w:cs="Times New Roman"/>
          <w:sz w:val="32"/>
          <w:szCs w:val="32"/>
        </w:rPr>
      </w:pPr>
      <w:r>
        <w:rPr>
          <w:rFonts w:hint="eastAsia" w:ascii="黑体" w:hAnsi="黑体" w:eastAsia="黑体" w:cs="黑体"/>
          <w:b w:val="0"/>
          <w:bCs w:val="0"/>
          <w:sz w:val="32"/>
          <w:szCs w:val="32"/>
          <w:shd w:val="clear" w:color="auto" w:fill="FFFFFF"/>
        </w:rPr>
        <w:t>第</w:t>
      </w:r>
      <w:r>
        <w:rPr>
          <w:rFonts w:hint="eastAsia" w:ascii="黑体" w:hAnsi="黑体" w:eastAsia="黑体" w:cs="黑体"/>
          <w:b w:val="0"/>
          <w:bCs w:val="0"/>
          <w:sz w:val="32"/>
          <w:szCs w:val="32"/>
        </w:rPr>
        <w:t>十五</w:t>
      </w:r>
      <w:r>
        <w:rPr>
          <w:rFonts w:hint="eastAsia" w:ascii="黑体" w:hAnsi="黑体" w:eastAsia="黑体" w:cs="黑体"/>
          <w:b w:val="0"/>
          <w:bCs w:val="0"/>
          <w:sz w:val="32"/>
          <w:szCs w:val="32"/>
          <w:shd w:val="clear" w:color="auto" w:fill="FFFFFF"/>
        </w:rPr>
        <w:t>条</w:t>
      </w:r>
      <w:r>
        <w:rPr>
          <w:rFonts w:ascii="仿宋" w:hAnsi="仿宋" w:eastAsia="仿宋" w:cs="仿宋"/>
          <w:b/>
          <w:bCs/>
          <w:sz w:val="32"/>
          <w:szCs w:val="32"/>
          <w:shd w:val="clear" w:color="auto" w:fill="FFFFFF"/>
        </w:rPr>
        <w:t xml:space="preserve">  </w:t>
      </w:r>
      <w:r>
        <w:rPr>
          <w:rFonts w:hint="eastAsia" w:ascii="仿宋" w:hAnsi="仿宋" w:eastAsia="仿宋" w:cs="仿宋"/>
          <w:sz w:val="32"/>
          <w:szCs w:val="32"/>
          <w:shd w:val="clear" w:color="auto" w:fill="FFFFFF"/>
        </w:rPr>
        <w:t>驾驶电动车上道路行驶时，应当遵守下列道路通行规定：</w:t>
      </w:r>
    </w:p>
    <w:p>
      <w:pPr>
        <w:shd w:val="clear" w:color="auto" w:fill="FFFFFF"/>
        <w:spacing w:line="598" w:lineRule="exact"/>
        <w:ind w:firstLine="640" w:firstLineChars="200"/>
        <w:rPr>
          <w:rFonts w:ascii="仿宋" w:hAnsi="仿宋" w:eastAsia="仿宋" w:cs="仿宋"/>
          <w:sz w:val="32"/>
          <w:szCs w:val="32"/>
          <w:shd w:val="clear" w:color="auto" w:fill="FFFFFF"/>
        </w:rPr>
      </w:pPr>
      <w:r>
        <w:rPr>
          <w:rFonts w:hint="eastAsia" w:ascii="仿宋" w:hAnsi="仿宋" w:eastAsia="仿宋" w:cs="仿宋"/>
          <w:sz w:val="32"/>
          <w:szCs w:val="32"/>
          <w:shd w:val="clear" w:color="auto" w:fill="FFFFFF"/>
        </w:rPr>
        <w:t>（一）在指定位置悬挂号牌并保持清晰、完整，不得故意遮挡、污损，不得转借、涂改，不得伪造、变造或者使用其他电动车的号牌、行驶证</w:t>
      </w:r>
      <w:r>
        <w:rPr>
          <w:rFonts w:ascii="仿宋" w:hAnsi="仿宋" w:eastAsia="仿宋" w:cs="仿宋"/>
          <w:sz w:val="32"/>
          <w:szCs w:val="32"/>
          <w:shd w:val="clear" w:color="auto" w:fill="FFFFFF"/>
        </w:rPr>
        <w:t>;</w:t>
      </w:r>
    </w:p>
    <w:p>
      <w:pPr>
        <w:shd w:val="clear" w:color="auto" w:fill="FFFFFF"/>
        <w:spacing w:line="598" w:lineRule="exact"/>
        <w:ind w:firstLine="480" w:firstLineChars="150"/>
        <w:rPr>
          <w:rFonts w:ascii="仿宋" w:hAnsi="仿宋" w:eastAsia="仿宋" w:cs="Times New Roman"/>
          <w:sz w:val="32"/>
          <w:szCs w:val="32"/>
        </w:rPr>
      </w:pPr>
      <w:r>
        <w:rPr>
          <w:rFonts w:hint="eastAsia" w:ascii="仿宋" w:hAnsi="仿宋" w:eastAsia="仿宋" w:cs="仿宋"/>
          <w:sz w:val="32"/>
          <w:szCs w:val="32"/>
          <w:shd w:val="clear" w:color="auto" w:fill="FFFFFF"/>
        </w:rPr>
        <w:t>（二）遵守交通信号灯、交通标志、交通标线，服从交通警察指挥；</w:t>
      </w:r>
    </w:p>
    <w:p>
      <w:pPr>
        <w:shd w:val="clear" w:color="auto" w:fill="FFFFFF"/>
        <w:spacing w:line="598" w:lineRule="exact"/>
        <w:ind w:firstLine="480" w:firstLineChars="150"/>
        <w:rPr>
          <w:rFonts w:ascii="仿宋" w:hAnsi="仿宋" w:eastAsia="仿宋" w:cs="Times New Roman"/>
          <w:sz w:val="32"/>
          <w:szCs w:val="32"/>
        </w:rPr>
      </w:pPr>
      <w:r>
        <w:rPr>
          <w:rFonts w:hint="eastAsia" w:ascii="仿宋" w:hAnsi="仿宋" w:eastAsia="仿宋" w:cs="仿宋"/>
          <w:sz w:val="32"/>
          <w:szCs w:val="32"/>
          <w:shd w:val="clear" w:color="auto" w:fill="FFFFFF"/>
        </w:rPr>
        <w:t>（三）遵守通行路段、通行时间的管理规定；</w:t>
      </w:r>
    </w:p>
    <w:p>
      <w:pPr>
        <w:shd w:val="clear" w:color="auto" w:fill="FFFFFF"/>
        <w:spacing w:line="598" w:lineRule="exact"/>
        <w:ind w:firstLine="480" w:firstLineChars="150"/>
        <w:rPr>
          <w:rFonts w:ascii="仿宋" w:hAnsi="仿宋" w:eastAsia="仿宋" w:cs="Times New Roman"/>
          <w:sz w:val="32"/>
          <w:szCs w:val="32"/>
        </w:rPr>
      </w:pPr>
      <w:r>
        <w:rPr>
          <w:rFonts w:hint="eastAsia" w:ascii="仿宋" w:hAnsi="仿宋" w:eastAsia="仿宋" w:cs="仿宋"/>
          <w:sz w:val="32"/>
          <w:szCs w:val="32"/>
          <w:shd w:val="clear" w:color="auto" w:fill="FFFFFF"/>
        </w:rPr>
        <w:t>（四）保持制动器、后视镜、夜间照明灯、反光装置等安全设施性能状况良好；</w:t>
      </w:r>
    </w:p>
    <w:p>
      <w:pPr>
        <w:shd w:val="clear" w:color="auto" w:fill="FFFFFF"/>
        <w:spacing w:line="598" w:lineRule="exact"/>
        <w:ind w:firstLine="480" w:firstLineChars="150"/>
        <w:rPr>
          <w:rFonts w:ascii="仿宋" w:hAnsi="仿宋" w:eastAsia="仿宋" w:cs="Times New Roman"/>
          <w:sz w:val="32"/>
          <w:szCs w:val="32"/>
        </w:rPr>
      </w:pPr>
      <w:r>
        <w:rPr>
          <w:rFonts w:hint="eastAsia" w:ascii="仿宋" w:hAnsi="仿宋" w:eastAsia="仿宋" w:cs="仿宋"/>
          <w:sz w:val="32"/>
          <w:szCs w:val="32"/>
          <w:shd w:val="clear" w:color="auto" w:fill="FFFFFF"/>
        </w:rPr>
        <w:t>（五）转弯时让直行车辆和行人优先通行；</w:t>
      </w:r>
    </w:p>
    <w:p>
      <w:pPr>
        <w:shd w:val="clear" w:color="auto" w:fill="FFFFFF"/>
        <w:spacing w:line="598" w:lineRule="exact"/>
        <w:ind w:firstLine="480" w:firstLineChars="150"/>
        <w:rPr>
          <w:rFonts w:ascii="仿宋" w:hAnsi="仿宋" w:eastAsia="仿宋" w:cs="Times New Roman"/>
          <w:sz w:val="32"/>
          <w:szCs w:val="32"/>
        </w:rPr>
      </w:pPr>
      <w:r>
        <w:rPr>
          <w:rFonts w:hint="eastAsia" w:ascii="仿宋" w:hAnsi="仿宋" w:eastAsia="仿宋" w:cs="仿宋"/>
          <w:sz w:val="32"/>
          <w:szCs w:val="32"/>
          <w:shd w:val="clear" w:color="auto" w:fill="FFFFFF"/>
        </w:rPr>
        <w:t>（六）转弯时，应当开启转向灯，没有转向灯的，应当在确保安全的前提下转弯；遇有雾、霾、雨等低能见度或者夜间行驶，应当开启照明装置；</w:t>
      </w:r>
    </w:p>
    <w:p>
      <w:pPr>
        <w:shd w:val="clear" w:color="auto" w:fill="FFFFFF"/>
        <w:spacing w:line="598" w:lineRule="exact"/>
        <w:ind w:firstLine="640" w:firstLineChars="200"/>
        <w:rPr>
          <w:rFonts w:ascii="仿宋" w:hAnsi="仿宋" w:eastAsia="仿宋" w:cs="Times New Roman"/>
          <w:b/>
          <w:bCs/>
          <w:sz w:val="32"/>
          <w:szCs w:val="32"/>
        </w:rPr>
      </w:pPr>
      <w:r>
        <w:rPr>
          <w:rFonts w:hint="eastAsia" w:ascii="仿宋" w:hAnsi="仿宋" w:eastAsia="仿宋" w:cs="仿宋"/>
          <w:sz w:val="32"/>
          <w:szCs w:val="32"/>
          <w:shd w:val="clear" w:color="auto" w:fill="FFFFFF"/>
        </w:rPr>
        <w:t>（七）行经人行横道时减速慢行，遇行人正在通过人行横道的，停车让行；</w:t>
      </w:r>
    </w:p>
    <w:p>
      <w:pPr>
        <w:shd w:val="clear" w:color="auto" w:fill="FFFFFF"/>
        <w:spacing w:line="598" w:lineRule="exact"/>
        <w:ind w:firstLine="640" w:firstLineChars="200"/>
        <w:rPr>
          <w:rFonts w:ascii="仿宋" w:hAnsi="仿宋" w:eastAsia="仿宋" w:cs="Times New Roman"/>
          <w:sz w:val="32"/>
          <w:szCs w:val="32"/>
          <w:shd w:val="clear" w:color="auto" w:fill="FFFFFF"/>
        </w:rPr>
      </w:pPr>
      <w:r>
        <w:rPr>
          <w:rFonts w:hint="eastAsia" w:ascii="仿宋" w:hAnsi="仿宋" w:eastAsia="仿宋" w:cs="仿宋"/>
          <w:sz w:val="32"/>
          <w:szCs w:val="32"/>
          <w:shd w:val="clear" w:color="auto" w:fill="FFFFFF"/>
        </w:rPr>
        <w:t>（八）电动自行车、非国标电动自行车应当在非机动车道行驶，在没有划设非机动车道的道路上应当靠车行道的右侧行驶。电动三轮车、电动四轮车应当在最右侧机动车道行驶；</w:t>
      </w:r>
    </w:p>
    <w:p>
      <w:pPr>
        <w:shd w:val="clear" w:color="auto" w:fill="FFFFFF"/>
        <w:spacing w:line="598" w:lineRule="exact"/>
        <w:ind w:firstLine="640" w:firstLineChars="200"/>
        <w:rPr>
          <w:rFonts w:ascii="仿宋" w:hAnsi="仿宋" w:eastAsia="仿宋" w:cs="Times New Roman"/>
          <w:sz w:val="32"/>
          <w:szCs w:val="32"/>
        </w:rPr>
      </w:pPr>
      <w:r>
        <w:rPr>
          <w:rFonts w:hint="eastAsia" w:ascii="仿宋" w:hAnsi="仿宋" w:eastAsia="仿宋" w:cs="仿宋"/>
          <w:sz w:val="32"/>
          <w:szCs w:val="32"/>
          <w:shd w:val="clear" w:color="auto" w:fill="FFFFFF"/>
        </w:rPr>
        <w:t>（九）因非机动车道被占用无法在本车道内行驶的电动自行车</w:t>
      </w:r>
      <w:r>
        <w:rPr>
          <w:rFonts w:ascii="仿宋" w:hAnsi="仿宋" w:eastAsia="仿宋" w:cs="仿宋"/>
          <w:sz w:val="32"/>
          <w:szCs w:val="32"/>
          <w:shd w:val="clear" w:color="auto" w:fill="FFFFFF"/>
        </w:rPr>
        <w:t>,</w:t>
      </w:r>
      <w:r>
        <w:rPr>
          <w:rFonts w:hint="eastAsia" w:ascii="仿宋" w:hAnsi="仿宋" w:eastAsia="仿宋" w:cs="仿宋"/>
          <w:sz w:val="32"/>
          <w:szCs w:val="32"/>
          <w:shd w:val="clear" w:color="auto" w:fill="FFFFFF"/>
        </w:rPr>
        <w:t>可以在受阻的路段借用相邻的机动车道行驶，并在驶过被占用路段后迅速驶回非机动车道；</w:t>
      </w:r>
    </w:p>
    <w:p>
      <w:pPr>
        <w:shd w:val="clear" w:color="auto" w:fill="FFFFFF"/>
        <w:spacing w:line="598" w:lineRule="exact"/>
        <w:ind w:firstLine="640" w:firstLineChars="200"/>
        <w:rPr>
          <w:rFonts w:ascii="仿宋" w:hAnsi="仿宋" w:eastAsia="仿宋" w:cs="Times New Roman"/>
          <w:sz w:val="32"/>
          <w:szCs w:val="32"/>
        </w:rPr>
      </w:pPr>
      <w:r>
        <w:rPr>
          <w:rFonts w:hint="eastAsia" w:ascii="仿宋" w:hAnsi="仿宋" w:eastAsia="仿宋" w:cs="仿宋"/>
          <w:sz w:val="32"/>
          <w:szCs w:val="32"/>
          <w:shd w:val="clear" w:color="auto" w:fill="FFFFFF"/>
        </w:rPr>
        <w:t>（十）电动自行车、非国标电动自行车在非机动车道内行驶时速不得超过十五公里，其他电动车按限速标志、标线行驶；</w:t>
      </w:r>
    </w:p>
    <w:p>
      <w:pPr>
        <w:shd w:val="clear" w:color="auto" w:fill="FFFFFF"/>
        <w:spacing w:line="598" w:lineRule="exact"/>
        <w:ind w:firstLine="640" w:firstLineChars="200"/>
        <w:rPr>
          <w:rFonts w:ascii="仿宋" w:hAnsi="仿宋" w:eastAsia="仿宋" w:cs="Times New Roman"/>
          <w:sz w:val="32"/>
          <w:szCs w:val="32"/>
        </w:rPr>
      </w:pPr>
      <w:r>
        <w:rPr>
          <w:rFonts w:hint="eastAsia" w:ascii="仿宋" w:hAnsi="仿宋" w:eastAsia="仿宋" w:cs="仿宋"/>
          <w:sz w:val="32"/>
          <w:szCs w:val="32"/>
          <w:shd w:val="clear" w:color="auto" w:fill="FFFFFF"/>
        </w:rPr>
        <w:t>（十一）法律、法规关于</w:t>
      </w:r>
      <w:r>
        <w:rPr>
          <w:rFonts w:hint="eastAsia" w:ascii="仿宋" w:hAnsi="仿宋" w:eastAsia="仿宋" w:cs="仿宋"/>
          <w:sz w:val="32"/>
          <w:szCs w:val="32"/>
        </w:rPr>
        <w:t>机动车、非机动车</w:t>
      </w:r>
      <w:r>
        <w:rPr>
          <w:rFonts w:hint="eastAsia" w:ascii="仿宋" w:hAnsi="仿宋" w:eastAsia="仿宋" w:cs="仿宋"/>
          <w:sz w:val="32"/>
          <w:szCs w:val="32"/>
          <w:shd w:val="clear" w:color="auto" w:fill="FFFFFF"/>
        </w:rPr>
        <w:t>道路通行的其他规定。</w:t>
      </w:r>
    </w:p>
    <w:p>
      <w:pPr>
        <w:shd w:val="clear" w:color="auto" w:fill="FFFFFF"/>
        <w:spacing w:line="598" w:lineRule="exact"/>
        <w:ind w:firstLine="640" w:firstLineChars="200"/>
        <w:rPr>
          <w:rFonts w:ascii="仿宋" w:hAnsi="仿宋" w:eastAsia="仿宋" w:cs="Times New Roman"/>
          <w:sz w:val="32"/>
          <w:szCs w:val="32"/>
        </w:rPr>
      </w:pPr>
      <w:r>
        <w:rPr>
          <w:rFonts w:hint="eastAsia" w:ascii="黑体" w:hAnsi="黑体" w:eastAsia="黑体" w:cs="黑体"/>
          <w:b w:val="0"/>
          <w:bCs w:val="0"/>
          <w:sz w:val="32"/>
          <w:szCs w:val="32"/>
          <w:shd w:val="clear" w:color="auto" w:fill="FFFFFF"/>
        </w:rPr>
        <w:t>第</w:t>
      </w:r>
      <w:r>
        <w:rPr>
          <w:rFonts w:hint="eastAsia" w:ascii="黑体" w:hAnsi="黑体" w:eastAsia="黑体" w:cs="黑体"/>
          <w:b w:val="0"/>
          <w:bCs w:val="0"/>
          <w:sz w:val="32"/>
          <w:szCs w:val="32"/>
        </w:rPr>
        <w:t>十六</w:t>
      </w:r>
      <w:r>
        <w:rPr>
          <w:rFonts w:hint="eastAsia" w:ascii="黑体" w:hAnsi="黑体" w:eastAsia="黑体" w:cs="黑体"/>
          <w:b w:val="0"/>
          <w:bCs w:val="0"/>
          <w:sz w:val="32"/>
          <w:szCs w:val="32"/>
          <w:shd w:val="clear" w:color="auto" w:fill="FFFFFF"/>
        </w:rPr>
        <w:t>条</w:t>
      </w:r>
      <w:r>
        <w:rPr>
          <w:rFonts w:ascii="仿宋" w:hAnsi="仿宋" w:eastAsia="仿宋" w:cs="仿宋"/>
          <w:b/>
          <w:bCs/>
          <w:sz w:val="32"/>
          <w:szCs w:val="32"/>
          <w:shd w:val="clear" w:color="auto" w:fill="FFFFFF"/>
        </w:rPr>
        <w:t xml:space="preserve">  </w:t>
      </w:r>
      <w:r>
        <w:rPr>
          <w:rFonts w:hint="eastAsia" w:ascii="仿宋" w:hAnsi="仿宋" w:eastAsia="仿宋" w:cs="仿宋"/>
          <w:sz w:val="32"/>
          <w:szCs w:val="32"/>
          <w:shd w:val="clear" w:color="auto" w:fill="FFFFFF"/>
        </w:rPr>
        <w:t>驾驶电动车禁止下列行为：</w:t>
      </w:r>
    </w:p>
    <w:p>
      <w:pPr>
        <w:shd w:val="clear" w:color="auto" w:fill="FFFFFF"/>
        <w:spacing w:line="598" w:lineRule="exact"/>
        <w:ind w:firstLine="640" w:firstLineChars="200"/>
        <w:rPr>
          <w:rFonts w:ascii="仿宋" w:hAnsi="仿宋" w:eastAsia="仿宋" w:cs="仿宋"/>
          <w:sz w:val="32"/>
          <w:szCs w:val="32"/>
          <w:shd w:val="clear" w:color="auto" w:fill="FFFFFF"/>
        </w:rPr>
      </w:pPr>
      <w:r>
        <w:rPr>
          <w:rFonts w:hint="eastAsia" w:ascii="仿宋" w:hAnsi="仿宋" w:eastAsia="仿宋" w:cs="仿宋"/>
          <w:sz w:val="32"/>
          <w:szCs w:val="32"/>
          <w:shd w:val="clear" w:color="auto" w:fill="FFFFFF"/>
        </w:rPr>
        <w:t>（一）逆向行驶</w:t>
      </w:r>
      <w:r>
        <w:rPr>
          <w:rFonts w:ascii="仿宋" w:hAnsi="仿宋" w:eastAsia="仿宋" w:cs="仿宋"/>
          <w:sz w:val="32"/>
          <w:szCs w:val="32"/>
          <w:shd w:val="clear" w:color="auto" w:fill="FFFFFF"/>
        </w:rPr>
        <w:t>;</w:t>
      </w:r>
    </w:p>
    <w:p>
      <w:pPr>
        <w:shd w:val="clear" w:color="auto" w:fill="FFFFFF"/>
        <w:spacing w:line="598" w:lineRule="exact"/>
        <w:ind w:firstLine="640" w:firstLineChars="200"/>
        <w:rPr>
          <w:rFonts w:ascii="仿宋" w:hAnsi="仿宋" w:eastAsia="仿宋" w:cs="Times New Roman"/>
          <w:sz w:val="32"/>
          <w:szCs w:val="32"/>
        </w:rPr>
      </w:pPr>
      <w:r>
        <w:rPr>
          <w:rFonts w:hint="eastAsia" w:ascii="仿宋" w:hAnsi="仿宋" w:eastAsia="仿宋" w:cs="仿宋"/>
          <w:sz w:val="32"/>
          <w:szCs w:val="32"/>
          <w:shd w:val="clear" w:color="auto" w:fill="FFFFFF"/>
        </w:rPr>
        <w:t>（二）从事载客营运；</w:t>
      </w:r>
    </w:p>
    <w:p>
      <w:pPr>
        <w:shd w:val="clear" w:color="auto" w:fill="FFFFFF"/>
        <w:spacing w:line="598" w:lineRule="exact"/>
        <w:ind w:firstLine="640" w:firstLineChars="200"/>
        <w:rPr>
          <w:rFonts w:ascii="仿宋" w:hAnsi="仿宋" w:eastAsia="仿宋" w:cs="Times New Roman"/>
          <w:sz w:val="32"/>
          <w:szCs w:val="32"/>
        </w:rPr>
      </w:pPr>
      <w:r>
        <w:rPr>
          <w:rFonts w:hint="eastAsia" w:ascii="仿宋" w:hAnsi="仿宋" w:eastAsia="仿宋" w:cs="仿宋"/>
          <w:sz w:val="32"/>
          <w:szCs w:val="32"/>
          <w:shd w:val="clear" w:color="auto" w:fill="FFFFFF"/>
        </w:rPr>
        <w:t>（三）手中持物、单手扶持行驶或者使用电子设备等影响安全驾驶的行为；</w:t>
      </w:r>
    </w:p>
    <w:p>
      <w:pPr>
        <w:shd w:val="clear" w:color="auto" w:fill="FFFFFF"/>
        <w:spacing w:line="598" w:lineRule="exact"/>
        <w:ind w:firstLine="640" w:firstLineChars="200"/>
        <w:rPr>
          <w:rFonts w:ascii="仿宋" w:hAnsi="仿宋" w:eastAsia="仿宋" w:cs="Times New Roman"/>
          <w:sz w:val="32"/>
          <w:szCs w:val="32"/>
        </w:rPr>
      </w:pPr>
      <w:r>
        <w:rPr>
          <w:rFonts w:hint="eastAsia" w:ascii="仿宋" w:hAnsi="仿宋" w:eastAsia="仿宋" w:cs="仿宋"/>
          <w:sz w:val="32"/>
          <w:szCs w:val="32"/>
          <w:shd w:val="clear" w:color="auto" w:fill="FFFFFF"/>
        </w:rPr>
        <w:t>（四）醉酒驾驶电动自行车，饮酒后驾驶其他电动车；</w:t>
      </w:r>
    </w:p>
    <w:p>
      <w:pPr>
        <w:shd w:val="clear" w:color="auto" w:fill="FFFFFF"/>
        <w:spacing w:line="598" w:lineRule="exact"/>
        <w:ind w:firstLine="640" w:firstLineChars="200"/>
        <w:rPr>
          <w:rFonts w:ascii="仿宋" w:hAnsi="仿宋" w:eastAsia="仿宋" w:cs="Times New Roman"/>
          <w:spacing w:val="-2"/>
          <w:sz w:val="32"/>
          <w:szCs w:val="32"/>
        </w:rPr>
      </w:pPr>
      <w:r>
        <w:rPr>
          <w:rFonts w:hint="eastAsia" w:ascii="仿宋" w:hAnsi="仿宋" w:eastAsia="仿宋" w:cs="仿宋"/>
          <w:sz w:val="32"/>
          <w:szCs w:val="32"/>
          <w:shd w:val="clear" w:color="auto" w:fill="FFFFFF"/>
        </w:rPr>
        <w:t>（五）</w:t>
      </w:r>
      <w:r>
        <w:rPr>
          <w:rFonts w:hint="eastAsia" w:ascii="仿宋" w:hAnsi="仿宋" w:eastAsia="仿宋" w:cs="仿宋"/>
          <w:spacing w:val="-2"/>
          <w:sz w:val="32"/>
          <w:szCs w:val="32"/>
          <w:shd w:val="clear" w:color="auto" w:fill="FFFFFF"/>
        </w:rPr>
        <w:t>服用国家管制的精神药品或者麻醉药品后驾驶电动车；</w:t>
      </w:r>
    </w:p>
    <w:p>
      <w:pPr>
        <w:shd w:val="clear" w:color="auto" w:fill="FFFFFF"/>
        <w:spacing w:line="598" w:lineRule="exact"/>
        <w:ind w:firstLine="640" w:firstLineChars="200"/>
        <w:rPr>
          <w:rFonts w:ascii="仿宋" w:hAnsi="仿宋" w:eastAsia="仿宋" w:cs="Times New Roman"/>
          <w:spacing w:val="-6"/>
          <w:sz w:val="32"/>
          <w:szCs w:val="32"/>
        </w:rPr>
      </w:pPr>
      <w:r>
        <w:rPr>
          <w:rFonts w:hint="eastAsia" w:ascii="仿宋" w:hAnsi="仿宋" w:eastAsia="仿宋" w:cs="仿宋"/>
          <w:sz w:val="32"/>
          <w:szCs w:val="32"/>
          <w:shd w:val="clear" w:color="auto" w:fill="FFFFFF"/>
        </w:rPr>
        <w:t>（六）</w:t>
      </w:r>
      <w:r>
        <w:rPr>
          <w:rFonts w:hint="eastAsia" w:ascii="仿宋" w:hAnsi="仿宋" w:eastAsia="仿宋" w:cs="仿宋"/>
          <w:spacing w:val="-6"/>
          <w:sz w:val="32"/>
          <w:szCs w:val="32"/>
          <w:shd w:val="clear" w:color="auto" w:fill="FFFFFF"/>
        </w:rPr>
        <w:t>驾驶拼装、改装的或者加装</w:t>
      </w:r>
      <w:r>
        <w:rPr>
          <w:rFonts w:hint="eastAsia" w:ascii="仿宋" w:hAnsi="仿宋" w:eastAsia="仿宋" w:cs="仿宋"/>
          <w:sz w:val="32"/>
          <w:szCs w:val="32"/>
        </w:rPr>
        <w:t>影响行驶</w:t>
      </w:r>
      <w:r>
        <w:rPr>
          <w:rFonts w:hint="eastAsia" w:ascii="仿宋" w:hAnsi="仿宋" w:eastAsia="仿宋" w:cs="仿宋"/>
          <w:spacing w:val="-6"/>
          <w:sz w:val="32"/>
          <w:szCs w:val="32"/>
          <w:shd w:val="clear" w:color="auto" w:fill="FFFFFF"/>
        </w:rPr>
        <w:t>安全装置的电动车；</w:t>
      </w:r>
    </w:p>
    <w:p>
      <w:pPr>
        <w:shd w:val="clear" w:color="auto" w:fill="FFFFFF"/>
        <w:spacing w:line="598" w:lineRule="exact"/>
        <w:ind w:firstLine="640" w:firstLineChars="200"/>
        <w:rPr>
          <w:rFonts w:ascii="仿宋" w:hAnsi="仿宋" w:eastAsia="仿宋" w:cs="Times New Roman"/>
          <w:sz w:val="32"/>
          <w:szCs w:val="32"/>
        </w:rPr>
      </w:pPr>
      <w:r>
        <w:rPr>
          <w:rFonts w:hint="eastAsia" w:ascii="仿宋" w:hAnsi="仿宋" w:eastAsia="仿宋" w:cs="仿宋"/>
          <w:sz w:val="32"/>
          <w:szCs w:val="32"/>
          <w:shd w:val="clear" w:color="auto" w:fill="FFFFFF"/>
        </w:rPr>
        <w:t>（七）驾驶时扶身并行或者互相追逐、竞驶、竞技、驾驶表演等危害道路交通安全行为；</w:t>
      </w:r>
    </w:p>
    <w:p>
      <w:pPr>
        <w:shd w:val="clear" w:color="auto" w:fill="FFFFFF"/>
        <w:spacing w:line="598" w:lineRule="exact"/>
        <w:ind w:firstLine="640" w:firstLineChars="200"/>
        <w:rPr>
          <w:rFonts w:ascii="仿宋" w:hAnsi="仿宋" w:eastAsia="仿宋" w:cs="Times New Roman"/>
          <w:sz w:val="32"/>
          <w:szCs w:val="32"/>
        </w:rPr>
      </w:pPr>
      <w:r>
        <w:rPr>
          <w:rFonts w:hint="eastAsia" w:ascii="仿宋" w:hAnsi="仿宋" w:eastAsia="仿宋" w:cs="仿宋"/>
          <w:sz w:val="32"/>
          <w:szCs w:val="32"/>
          <w:shd w:val="clear" w:color="auto" w:fill="FFFFFF"/>
        </w:rPr>
        <w:t>（八）法律、法规禁止的其他行为。</w:t>
      </w:r>
    </w:p>
    <w:p>
      <w:pPr>
        <w:shd w:val="clear" w:color="auto" w:fill="FFFFFF"/>
        <w:spacing w:line="598" w:lineRule="exact"/>
        <w:ind w:firstLine="640" w:firstLineChars="200"/>
        <w:rPr>
          <w:rFonts w:ascii="仿宋" w:hAnsi="仿宋" w:eastAsia="仿宋" w:cs="Times New Roman"/>
          <w:sz w:val="32"/>
          <w:szCs w:val="32"/>
          <w:shd w:val="clear" w:color="auto" w:fill="FFFFFF"/>
        </w:rPr>
      </w:pPr>
      <w:r>
        <w:rPr>
          <w:rFonts w:hint="eastAsia" w:ascii="黑体" w:hAnsi="黑体" w:eastAsia="黑体" w:cs="黑体"/>
          <w:b w:val="0"/>
          <w:bCs w:val="0"/>
          <w:sz w:val="32"/>
          <w:szCs w:val="32"/>
          <w:shd w:val="clear" w:color="auto" w:fill="FFFFFF"/>
        </w:rPr>
        <w:t>第</w:t>
      </w:r>
      <w:r>
        <w:rPr>
          <w:rFonts w:hint="eastAsia" w:ascii="黑体" w:hAnsi="黑体" w:eastAsia="黑体" w:cs="黑体"/>
          <w:b w:val="0"/>
          <w:bCs w:val="0"/>
          <w:sz w:val="32"/>
          <w:szCs w:val="32"/>
        </w:rPr>
        <w:t>十七</w:t>
      </w:r>
      <w:r>
        <w:rPr>
          <w:rFonts w:hint="eastAsia" w:ascii="黑体" w:hAnsi="黑体" w:eastAsia="黑体" w:cs="黑体"/>
          <w:b w:val="0"/>
          <w:bCs w:val="0"/>
          <w:sz w:val="32"/>
          <w:szCs w:val="32"/>
          <w:shd w:val="clear" w:color="auto" w:fill="FFFFFF"/>
        </w:rPr>
        <w:t>条</w:t>
      </w:r>
      <w:r>
        <w:rPr>
          <w:rFonts w:ascii="仿宋" w:hAnsi="仿宋" w:eastAsia="仿宋" w:cs="仿宋"/>
          <w:b/>
          <w:bCs/>
          <w:sz w:val="32"/>
          <w:szCs w:val="32"/>
          <w:shd w:val="clear" w:color="auto" w:fill="FFFFFF"/>
        </w:rPr>
        <w:t xml:space="preserve"> </w:t>
      </w:r>
      <w:r>
        <w:rPr>
          <w:rFonts w:ascii="仿宋" w:hAnsi="仿宋" w:eastAsia="仿宋" w:cs="仿宋"/>
          <w:sz w:val="32"/>
          <w:szCs w:val="32"/>
          <w:shd w:val="clear" w:color="auto" w:fill="FFFFFF"/>
        </w:rPr>
        <w:t xml:space="preserve"> </w:t>
      </w:r>
      <w:r>
        <w:rPr>
          <w:rFonts w:hint="eastAsia" w:ascii="仿宋" w:hAnsi="仿宋" w:eastAsia="仿宋" w:cs="仿宋"/>
          <w:sz w:val="32"/>
          <w:szCs w:val="32"/>
          <w:shd w:val="clear" w:color="auto" w:fill="FFFFFF"/>
        </w:rPr>
        <w:t>驾驶、乘坐电动自行车、非国标电动自行车，应当佩戴安全头盔。</w:t>
      </w:r>
    </w:p>
    <w:p>
      <w:pPr>
        <w:shd w:val="clear" w:color="auto" w:fill="FFFFFF"/>
        <w:spacing w:line="598" w:lineRule="exact"/>
        <w:ind w:firstLine="640" w:firstLineChars="200"/>
        <w:rPr>
          <w:rFonts w:ascii="仿宋" w:hAnsi="仿宋" w:eastAsia="仿宋" w:cs="Times New Roman"/>
          <w:sz w:val="32"/>
          <w:szCs w:val="32"/>
        </w:rPr>
      </w:pPr>
      <w:r>
        <w:rPr>
          <w:rFonts w:hint="eastAsia" w:ascii="黑体" w:hAnsi="黑体" w:eastAsia="黑体" w:cs="黑体"/>
          <w:b w:val="0"/>
          <w:bCs w:val="0"/>
          <w:sz w:val="32"/>
          <w:szCs w:val="32"/>
          <w:shd w:val="clear" w:color="auto" w:fill="FFFFFF"/>
        </w:rPr>
        <w:t>第</w:t>
      </w:r>
      <w:r>
        <w:rPr>
          <w:rFonts w:hint="eastAsia" w:ascii="黑体" w:hAnsi="黑体" w:eastAsia="黑体" w:cs="黑体"/>
          <w:b w:val="0"/>
          <w:bCs w:val="0"/>
          <w:sz w:val="32"/>
          <w:szCs w:val="32"/>
        </w:rPr>
        <w:t>十八</w:t>
      </w:r>
      <w:r>
        <w:rPr>
          <w:rFonts w:hint="eastAsia" w:ascii="黑体" w:hAnsi="黑体" w:eastAsia="黑体" w:cs="黑体"/>
          <w:b w:val="0"/>
          <w:bCs w:val="0"/>
          <w:sz w:val="32"/>
          <w:szCs w:val="32"/>
          <w:shd w:val="clear" w:color="auto" w:fill="FFFFFF"/>
        </w:rPr>
        <w:t>条</w:t>
      </w:r>
      <w:r>
        <w:rPr>
          <w:rFonts w:ascii="仿宋" w:hAnsi="仿宋" w:eastAsia="仿宋" w:cs="仿宋"/>
          <w:b/>
          <w:bCs/>
          <w:sz w:val="32"/>
          <w:szCs w:val="32"/>
          <w:shd w:val="clear" w:color="auto" w:fill="FFFFFF"/>
        </w:rPr>
        <w:t xml:space="preserve">  </w:t>
      </w:r>
      <w:r>
        <w:rPr>
          <w:rFonts w:hint="eastAsia" w:ascii="仿宋" w:hAnsi="仿宋" w:eastAsia="仿宋" w:cs="仿宋"/>
          <w:sz w:val="32"/>
          <w:szCs w:val="32"/>
          <w:shd w:val="clear" w:color="auto" w:fill="FFFFFF"/>
        </w:rPr>
        <w:t>电动车载人载物应当遵守下列规定：</w:t>
      </w:r>
    </w:p>
    <w:p>
      <w:pPr>
        <w:shd w:val="clear" w:color="auto" w:fill="FFFFFF"/>
        <w:spacing w:line="598" w:lineRule="exact"/>
        <w:ind w:firstLine="640" w:firstLineChars="200"/>
        <w:rPr>
          <w:rFonts w:ascii="仿宋" w:hAnsi="仿宋" w:eastAsia="仿宋" w:cs="Times New Roman"/>
          <w:sz w:val="32"/>
          <w:szCs w:val="32"/>
        </w:rPr>
      </w:pPr>
      <w:r>
        <w:rPr>
          <w:rFonts w:hint="eastAsia" w:ascii="仿宋" w:hAnsi="仿宋" w:eastAsia="仿宋" w:cs="仿宋"/>
          <w:sz w:val="32"/>
          <w:szCs w:val="32"/>
          <w:shd w:val="clear" w:color="auto" w:fill="FFFFFF"/>
        </w:rPr>
        <w:t>（一）</w:t>
      </w:r>
      <w:r>
        <w:rPr>
          <w:rFonts w:hint="eastAsia" w:ascii="仿宋" w:hAnsi="仿宋" w:eastAsia="仿宋" w:cs="仿宋"/>
          <w:sz w:val="32"/>
          <w:szCs w:val="32"/>
        </w:rPr>
        <w:t>年满十六周岁的</w:t>
      </w:r>
      <w:r>
        <w:rPr>
          <w:rFonts w:hint="eastAsia" w:ascii="仿宋" w:hAnsi="仿宋" w:eastAsia="仿宋" w:cs="仿宋"/>
          <w:sz w:val="32"/>
          <w:szCs w:val="32"/>
          <w:shd w:val="clear" w:color="auto" w:fill="FFFFFF"/>
        </w:rPr>
        <w:t>未成年人驾驶电动自行车不得载人；</w:t>
      </w:r>
    </w:p>
    <w:p>
      <w:pPr>
        <w:shd w:val="clear" w:color="auto" w:fill="FFFFFF"/>
        <w:spacing w:line="598" w:lineRule="exact"/>
        <w:ind w:firstLine="640" w:firstLineChars="200"/>
        <w:rPr>
          <w:rFonts w:ascii="仿宋" w:hAnsi="仿宋" w:eastAsia="仿宋" w:cs="Times New Roman"/>
          <w:sz w:val="32"/>
          <w:szCs w:val="32"/>
          <w:shd w:val="clear" w:color="auto" w:fill="FFFFFF"/>
        </w:rPr>
      </w:pPr>
      <w:r>
        <w:rPr>
          <w:rFonts w:hint="eastAsia" w:ascii="仿宋" w:hAnsi="仿宋" w:eastAsia="仿宋" w:cs="仿宋"/>
          <w:sz w:val="32"/>
          <w:szCs w:val="32"/>
        </w:rPr>
        <w:t>（二）</w:t>
      </w:r>
      <w:r>
        <w:rPr>
          <w:rFonts w:hint="eastAsia" w:ascii="仿宋" w:hAnsi="仿宋" w:eastAsia="仿宋" w:cs="仿宋"/>
          <w:sz w:val="32"/>
          <w:szCs w:val="32"/>
          <w:shd w:val="clear" w:color="auto" w:fill="FFFFFF"/>
        </w:rPr>
        <w:t>成年人驾驶电动自行车可以搭载一名不超过十二周岁的未成年人，六周岁以下儿童应当乘坐在固定座椅内；</w:t>
      </w:r>
    </w:p>
    <w:p>
      <w:pPr>
        <w:shd w:val="clear" w:color="auto" w:fill="FFFFFF"/>
        <w:spacing w:line="598" w:lineRule="exact"/>
        <w:ind w:firstLine="640" w:firstLineChars="200"/>
        <w:rPr>
          <w:rFonts w:ascii="仿宋" w:hAnsi="仿宋" w:eastAsia="仿宋" w:cs="Times New Roman"/>
          <w:sz w:val="32"/>
          <w:szCs w:val="32"/>
        </w:rPr>
      </w:pPr>
      <w:r>
        <w:rPr>
          <w:rFonts w:hint="eastAsia" w:ascii="仿宋" w:hAnsi="仿宋" w:eastAsia="仿宋" w:cs="仿宋"/>
          <w:sz w:val="32"/>
          <w:szCs w:val="32"/>
          <w:shd w:val="clear" w:color="auto" w:fill="FFFFFF"/>
        </w:rPr>
        <w:t>（</w:t>
      </w:r>
      <w:r>
        <w:rPr>
          <w:rFonts w:hint="eastAsia" w:ascii="仿宋" w:hAnsi="仿宋" w:eastAsia="仿宋" w:cs="仿宋"/>
          <w:sz w:val="32"/>
          <w:szCs w:val="32"/>
        </w:rPr>
        <w:t>三</w:t>
      </w:r>
      <w:r>
        <w:rPr>
          <w:rFonts w:hint="eastAsia" w:ascii="仿宋" w:hAnsi="仿宋" w:eastAsia="仿宋" w:cs="仿宋"/>
          <w:sz w:val="32"/>
          <w:szCs w:val="32"/>
          <w:shd w:val="clear" w:color="auto" w:fill="FFFFFF"/>
        </w:rPr>
        <w:t>）</w:t>
      </w:r>
      <w:r>
        <w:rPr>
          <w:rFonts w:hint="eastAsia" w:ascii="仿宋" w:hAnsi="仿宋" w:eastAsia="仿宋" w:cs="仿宋"/>
          <w:sz w:val="32"/>
          <w:szCs w:val="32"/>
        </w:rPr>
        <w:t>驾驶互联网租赁电动自行车不得载人；</w:t>
      </w:r>
    </w:p>
    <w:p>
      <w:pPr>
        <w:shd w:val="clear" w:color="auto" w:fill="FFFFFF"/>
        <w:spacing w:line="598" w:lineRule="exact"/>
        <w:ind w:firstLine="640" w:firstLineChars="200"/>
        <w:rPr>
          <w:rFonts w:ascii="仿宋" w:hAnsi="仿宋" w:eastAsia="仿宋" w:cs="Times New Roman"/>
          <w:sz w:val="32"/>
          <w:szCs w:val="32"/>
        </w:rPr>
      </w:pPr>
      <w:r>
        <w:rPr>
          <w:rFonts w:hint="eastAsia" w:ascii="仿宋" w:hAnsi="仿宋" w:eastAsia="仿宋" w:cs="仿宋"/>
          <w:sz w:val="32"/>
          <w:szCs w:val="32"/>
        </w:rPr>
        <w:t>（四）驾驶非国标电动三轮车车厢内不得载人；</w:t>
      </w:r>
    </w:p>
    <w:p>
      <w:pPr>
        <w:shd w:val="clear" w:color="auto" w:fill="FFFFFF"/>
        <w:spacing w:line="598" w:lineRule="exact"/>
        <w:ind w:firstLine="640" w:firstLineChars="200"/>
        <w:rPr>
          <w:rFonts w:ascii="仿宋" w:hAnsi="仿宋" w:eastAsia="仿宋" w:cs="Times New Roman"/>
          <w:sz w:val="32"/>
          <w:szCs w:val="32"/>
        </w:rPr>
      </w:pPr>
      <w:r>
        <w:rPr>
          <w:rFonts w:hint="eastAsia" w:ascii="仿宋" w:hAnsi="仿宋" w:eastAsia="仿宋" w:cs="仿宋"/>
          <w:sz w:val="32"/>
          <w:szCs w:val="32"/>
          <w:shd w:val="clear" w:color="auto" w:fill="FFFFFF"/>
        </w:rPr>
        <w:t>（</w:t>
      </w:r>
      <w:r>
        <w:rPr>
          <w:rFonts w:hint="eastAsia" w:ascii="仿宋" w:hAnsi="仿宋" w:eastAsia="仿宋" w:cs="仿宋"/>
          <w:sz w:val="32"/>
          <w:szCs w:val="32"/>
        </w:rPr>
        <w:t>五</w:t>
      </w:r>
      <w:r>
        <w:rPr>
          <w:rFonts w:hint="eastAsia" w:ascii="仿宋" w:hAnsi="仿宋" w:eastAsia="仿宋" w:cs="仿宋"/>
          <w:sz w:val="32"/>
          <w:szCs w:val="32"/>
          <w:shd w:val="clear" w:color="auto" w:fill="FFFFFF"/>
        </w:rPr>
        <w:t>）电动车载物应当符合核定的载质量，严禁超载，载物的长、宽、高不得违反装载要求，不得遗洒、飘散载运物。</w:t>
      </w:r>
    </w:p>
    <w:p>
      <w:pPr>
        <w:shd w:val="clear" w:color="auto" w:fill="FFFFFF"/>
        <w:spacing w:line="598" w:lineRule="exact"/>
        <w:ind w:firstLine="640" w:firstLineChars="200"/>
        <w:rPr>
          <w:rFonts w:ascii="仿宋" w:hAnsi="仿宋" w:eastAsia="仿宋" w:cs="Times New Roman"/>
          <w:sz w:val="32"/>
          <w:szCs w:val="32"/>
          <w:shd w:val="clear" w:color="auto" w:fill="FFFFFF"/>
        </w:rPr>
      </w:pPr>
      <w:r>
        <w:rPr>
          <w:rFonts w:hint="eastAsia" w:ascii="黑体" w:hAnsi="黑体" w:eastAsia="黑体" w:cs="黑体"/>
          <w:b w:val="0"/>
          <w:bCs w:val="0"/>
          <w:sz w:val="32"/>
          <w:szCs w:val="32"/>
        </w:rPr>
        <w:t>第十九条</w:t>
      </w:r>
      <w:r>
        <w:rPr>
          <w:rFonts w:ascii="仿宋" w:hAnsi="仿宋" w:eastAsia="仿宋" w:cs="仿宋"/>
          <w:sz w:val="32"/>
          <w:szCs w:val="32"/>
          <w:shd w:val="clear" w:color="auto" w:fill="FFFFFF"/>
        </w:rPr>
        <w:t xml:space="preserve">  </w:t>
      </w:r>
      <w:r>
        <w:rPr>
          <w:rFonts w:hint="eastAsia" w:ascii="仿宋" w:hAnsi="仿宋" w:eastAsia="仿宋" w:cs="仿宋"/>
          <w:sz w:val="32"/>
          <w:szCs w:val="32"/>
          <w:shd w:val="clear" w:color="auto" w:fill="FFFFFF"/>
        </w:rPr>
        <w:t>县级以上公安机关交通管理部门根据道路和交通流量的具体情况，可以对电动车采取限制通行、禁止通行等措施，除紧急情况外，应当提前五日向社会公告</w:t>
      </w:r>
      <w:r>
        <w:rPr>
          <w:rFonts w:ascii="仿宋" w:hAnsi="仿宋" w:eastAsia="仿宋" w:cs="仿宋"/>
          <w:sz w:val="32"/>
          <w:szCs w:val="32"/>
          <w:shd w:val="clear" w:color="auto" w:fill="FFFFFF"/>
        </w:rPr>
        <w:t>;</w:t>
      </w:r>
      <w:r>
        <w:rPr>
          <w:rFonts w:hint="eastAsia" w:ascii="仿宋" w:hAnsi="仿宋" w:eastAsia="仿宋" w:cs="仿宋"/>
          <w:sz w:val="32"/>
          <w:szCs w:val="32"/>
          <w:shd w:val="clear" w:color="auto" w:fill="FFFFFF"/>
        </w:rPr>
        <w:t>确需通行的，应当到县级以上公安机关交通管理部门办理通行证件。</w:t>
      </w:r>
    </w:p>
    <w:p>
      <w:pPr>
        <w:shd w:val="clear" w:color="auto" w:fill="FFFFFF"/>
        <w:spacing w:line="598" w:lineRule="exact"/>
        <w:ind w:firstLine="640" w:firstLineChars="200"/>
        <w:rPr>
          <w:rFonts w:ascii="仿宋" w:hAnsi="仿宋" w:eastAsia="仿宋" w:cs="Times New Roman"/>
          <w:sz w:val="32"/>
          <w:szCs w:val="32"/>
          <w:shd w:val="clear" w:color="auto" w:fill="FFFFFF"/>
        </w:rPr>
      </w:pPr>
      <w:r>
        <w:rPr>
          <w:rFonts w:hint="eastAsia" w:ascii="黑体" w:hAnsi="黑体" w:eastAsia="黑体" w:cs="黑体"/>
          <w:b w:val="0"/>
          <w:bCs w:val="0"/>
          <w:sz w:val="32"/>
          <w:szCs w:val="32"/>
        </w:rPr>
        <w:t>第二十条</w:t>
      </w:r>
      <w:r>
        <w:rPr>
          <w:rFonts w:ascii="仿宋" w:hAnsi="仿宋" w:eastAsia="仿宋" w:cs="仿宋"/>
          <w:sz w:val="32"/>
          <w:szCs w:val="32"/>
          <w:shd w:val="clear" w:color="auto" w:fill="FFFFFF"/>
        </w:rPr>
        <w:t xml:space="preserve">  </w:t>
      </w:r>
      <w:r>
        <w:rPr>
          <w:rFonts w:hint="eastAsia" w:ascii="仿宋" w:hAnsi="仿宋" w:eastAsia="仿宋" w:cs="仿宋"/>
          <w:sz w:val="32"/>
          <w:szCs w:val="32"/>
          <w:shd w:val="clear" w:color="auto" w:fill="FFFFFF"/>
        </w:rPr>
        <w:t>电动车停放、充电时，不得有下列行为：</w:t>
      </w:r>
    </w:p>
    <w:p>
      <w:pPr>
        <w:shd w:val="clear" w:color="auto" w:fill="FFFFFF"/>
        <w:spacing w:line="598" w:lineRule="exact"/>
        <w:ind w:firstLine="640" w:firstLineChars="200"/>
        <w:rPr>
          <w:rFonts w:ascii="仿宋" w:hAnsi="仿宋" w:eastAsia="仿宋" w:cs="Times New Roman"/>
          <w:sz w:val="32"/>
          <w:szCs w:val="32"/>
          <w:shd w:val="clear" w:color="auto" w:fill="FFFFFF"/>
        </w:rPr>
      </w:pPr>
      <w:r>
        <w:rPr>
          <w:rFonts w:hint="eastAsia" w:ascii="仿宋" w:hAnsi="仿宋" w:eastAsia="仿宋" w:cs="仿宋"/>
          <w:sz w:val="32"/>
          <w:szCs w:val="32"/>
          <w:shd w:val="clear" w:color="auto" w:fill="FFFFFF"/>
        </w:rPr>
        <w:t>（一）在民用建筑的公共门厅、疏散通道、楼梯间、安全出口等公共区域停放或者充电；</w:t>
      </w:r>
    </w:p>
    <w:p>
      <w:pPr>
        <w:shd w:val="clear" w:color="auto" w:fill="FFFFFF"/>
        <w:spacing w:line="598" w:lineRule="exact"/>
        <w:ind w:firstLine="640" w:firstLineChars="200"/>
        <w:rPr>
          <w:rFonts w:ascii="仿宋" w:hAnsi="仿宋" w:eastAsia="仿宋" w:cs="仿宋"/>
          <w:sz w:val="32"/>
          <w:szCs w:val="32"/>
          <w:shd w:val="clear" w:color="auto" w:fill="FFFFFF"/>
        </w:rPr>
      </w:pPr>
      <w:r>
        <w:rPr>
          <w:rFonts w:hint="eastAsia" w:ascii="仿宋" w:hAnsi="仿宋" w:eastAsia="仿宋" w:cs="仿宋"/>
          <w:sz w:val="32"/>
          <w:szCs w:val="32"/>
          <w:shd w:val="clear" w:color="auto" w:fill="FFFFFF"/>
        </w:rPr>
        <w:t>（二）违反消防安全规定在居家、宿舍、办公楼内等非集中充电的室内场所为电动车充电</w:t>
      </w:r>
      <w:r>
        <w:rPr>
          <w:rFonts w:ascii="仿宋" w:hAnsi="仿宋" w:eastAsia="仿宋" w:cs="仿宋"/>
          <w:sz w:val="32"/>
          <w:szCs w:val="32"/>
          <w:shd w:val="clear" w:color="auto" w:fill="FFFFFF"/>
        </w:rPr>
        <w:t>;</w:t>
      </w:r>
    </w:p>
    <w:p>
      <w:pPr>
        <w:shd w:val="clear" w:color="auto" w:fill="FFFFFF"/>
        <w:spacing w:line="598" w:lineRule="exact"/>
        <w:ind w:firstLine="640" w:firstLineChars="200"/>
        <w:rPr>
          <w:rFonts w:ascii="仿宋" w:hAnsi="仿宋" w:eastAsia="仿宋" w:cs="Times New Roman"/>
          <w:sz w:val="32"/>
          <w:szCs w:val="32"/>
          <w:shd w:val="clear" w:color="auto" w:fill="FFFFFF"/>
        </w:rPr>
      </w:pPr>
      <w:r>
        <w:rPr>
          <w:rFonts w:hint="eastAsia" w:ascii="仿宋" w:hAnsi="仿宋" w:eastAsia="仿宋" w:cs="仿宋"/>
          <w:sz w:val="32"/>
          <w:szCs w:val="32"/>
          <w:shd w:val="clear" w:color="auto" w:fill="FFFFFF"/>
        </w:rPr>
        <w:t>（三）违反用电安全要求，私拉电线和插座充电；</w:t>
      </w:r>
    </w:p>
    <w:p>
      <w:pPr>
        <w:shd w:val="clear" w:color="auto" w:fill="FFFFFF"/>
        <w:spacing w:line="598" w:lineRule="exact"/>
        <w:ind w:firstLine="640" w:firstLineChars="200"/>
        <w:rPr>
          <w:rFonts w:ascii="仿宋" w:hAnsi="仿宋" w:eastAsia="仿宋" w:cs="Times New Roman"/>
          <w:sz w:val="32"/>
          <w:szCs w:val="32"/>
          <w:shd w:val="clear" w:color="auto" w:fill="FFFFFF"/>
        </w:rPr>
      </w:pPr>
      <w:r>
        <w:rPr>
          <w:rFonts w:hint="eastAsia" w:ascii="仿宋" w:hAnsi="仿宋" w:eastAsia="仿宋" w:cs="仿宋"/>
          <w:sz w:val="32"/>
          <w:szCs w:val="32"/>
          <w:shd w:val="clear" w:color="auto" w:fill="FFFFFF"/>
        </w:rPr>
        <w:t>（四）圈占、遮挡消火栓或者占用防火间距；</w:t>
      </w:r>
    </w:p>
    <w:p>
      <w:pPr>
        <w:shd w:val="clear" w:color="auto" w:fill="FFFFFF"/>
        <w:spacing w:line="598" w:lineRule="exact"/>
        <w:ind w:firstLine="640" w:firstLineChars="200"/>
        <w:rPr>
          <w:rFonts w:ascii="仿宋" w:hAnsi="仿宋" w:eastAsia="仿宋" w:cs="Times New Roman"/>
          <w:sz w:val="32"/>
          <w:szCs w:val="32"/>
          <w:shd w:val="clear" w:color="auto" w:fill="FFFFFF"/>
        </w:rPr>
      </w:pPr>
      <w:r>
        <w:rPr>
          <w:rFonts w:hint="eastAsia" w:ascii="仿宋" w:hAnsi="仿宋" w:eastAsia="仿宋" w:cs="仿宋"/>
          <w:sz w:val="32"/>
          <w:szCs w:val="32"/>
          <w:shd w:val="clear" w:color="auto" w:fill="FFFFFF"/>
        </w:rPr>
        <w:t>（五）占用、堵塞、封闭消防通道、疏散通道、安全出口、消防车通道等专用通道；</w:t>
      </w:r>
    </w:p>
    <w:p>
      <w:pPr>
        <w:shd w:val="clear" w:color="auto" w:fill="FFFFFF"/>
        <w:spacing w:line="598" w:lineRule="exact"/>
        <w:ind w:firstLine="640" w:firstLineChars="200"/>
        <w:rPr>
          <w:rFonts w:ascii="仿宋" w:hAnsi="仿宋" w:eastAsia="仿宋" w:cs="Times New Roman"/>
          <w:sz w:val="32"/>
          <w:szCs w:val="32"/>
          <w:shd w:val="clear" w:color="auto" w:fill="FFFFFF"/>
        </w:rPr>
      </w:pPr>
      <w:r>
        <w:rPr>
          <w:rFonts w:hint="eastAsia" w:ascii="仿宋" w:hAnsi="仿宋" w:eastAsia="仿宋" w:cs="仿宋"/>
          <w:sz w:val="32"/>
          <w:szCs w:val="32"/>
          <w:shd w:val="clear" w:color="auto" w:fill="FFFFFF"/>
        </w:rPr>
        <w:t>（六）其他违反消防安全规定的行为。</w:t>
      </w:r>
    </w:p>
    <w:p>
      <w:pPr>
        <w:shd w:val="clear" w:color="auto" w:fill="FFFFFF"/>
        <w:spacing w:line="598" w:lineRule="exact"/>
        <w:ind w:firstLine="640" w:firstLineChars="200"/>
        <w:rPr>
          <w:rFonts w:ascii="仿宋" w:hAnsi="仿宋" w:eastAsia="仿宋" w:cs="Times New Roman"/>
          <w:sz w:val="32"/>
          <w:szCs w:val="32"/>
          <w:shd w:val="clear" w:color="auto" w:fill="FFFFFF"/>
        </w:rPr>
      </w:pPr>
      <w:r>
        <w:rPr>
          <w:rFonts w:hint="eastAsia" w:ascii="仿宋" w:hAnsi="仿宋" w:eastAsia="仿宋" w:cs="仿宋"/>
          <w:sz w:val="32"/>
          <w:szCs w:val="32"/>
          <w:shd w:val="clear" w:color="auto" w:fill="FFFFFF"/>
        </w:rPr>
        <w:t>违反前款规定的，由公安机关或者消防救援机构按照各自职责依法予以查处。</w:t>
      </w:r>
    </w:p>
    <w:p>
      <w:pPr>
        <w:shd w:val="clear" w:color="auto" w:fill="FFFFFF"/>
        <w:spacing w:line="598" w:lineRule="exact"/>
        <w:ind w:firstLine="640" w:firstLineChars="200"/>
        <w:rPr>
          <w:rFonts w:ascii="仿宋" w:hAnsi="仿宋" w:eastAsia="仿宋" w:cs="Times New Roman"/>
          <w:sz w:val="32"/>
          <w:szCs w:val="32"/>
          <w:shd w:val="clear" w:color="auto" w:fill="FFFFFF"/>
        </w:rPr>
      </w:pPr>
      <w:r>
        <w:rPr>
          <w:rFonts w:hint="eastAsia" w:ascii="黑体" w:hAnsi="黑体" w:eastAsia="黑体" w:cs="黑体"/>
          <w:b w:val="0"/>
          <w:bCs w:val="0"/>
          <w:sz w:val="32"/>
          <w:szCs w:val="32"/>
        </w:rPr>
        <w:t>第二十一条</w:t>
      </w:r>
      <w:r>
        <w:rPr>
          <w:rFonts w:ascii="仿宋" w:hAnsi="仿宋" w:eastAsia="仿宋" w:cs="仿宋"/>
          <w:b/>
          <w:bCs/>
          <w:sz w:val="32"/>
          <w:szCs w:val="32"/>
        </w:rPr>
        <w:t xml:space="preserve">  </w:t>
      </w:r>
      <w:r>
        <w:rPr>
          <w:rFonts w:ascii="仿宋" w:hAnsi="仿宋" w:eastAsia="仿宋" w:cs="Times New Roman"/>
          <w:sz w:val="32"/>
          <w:szCs w:val="32"/>
          <w:shd w:val="clear" w:color="auto" w:fill="FFFFFF"/>
        </w:rPr>
        <w:t> </w:t>
      </w:r>
      <w:r>
        <w:rPr>
          <w:rFonts w:hint="eastAsia" w:ascii="仿宋" w:hAnsi="仿宋" w:eastAsia="仿宋" w:cs="仿宋"/>
          <w:sz w:val="32"/>
          <w:szCs w:val="32"/>
          <w:shd w:val="clear" w:color="auto" w:fill="FFFFFF"/>
        </w:rPr>
        <w:t>禁止电动车进入载人电梯。</w:t>
      </w:r>
    </w:p>
    <w:p>
      <w:pPr>
        <w:shd w:val="clear" w:color="auto" w:fill="FFFFFF"/>
        <w:spacing w:line="598" w:lineRule="exact"/>
        <w:ind w:firstLine="640" w:firstLineChars="200"/>
        <w:rPr>
          <w:rFonts w:ascii="仿宋" w:hAnsi="仿宋" w:eastAsia="仿宋" w:cs="Times New Roman"/>
          <w:sz w:val="32"/>
          <w:szCs w:val="32"/>
          <w:shd w:val="clear" w:color="auto" w:fill="FFFFFF"/>
        </w:rPr>
      </w:pPr>
      <w:r>
        <w:rPr>
          <w:rFonts w:hint="eastAsia" w:ascii="仿宋" w:hAnsi="仿宋" w:eastAsia="仿宋" w:cs="仿宋"/>
          <w:sz w:val="32"/>
          <w:szCs w:val="32"/>
          <w:shd w:val="clear" w:color="auto" w:fill="FFFFFF"/>
        </w:rPr>
        <w:t>鼓励住宅小区采用技术手段对电动车进入电梯进行监控和预警。</w:t>
      </w:r>
    </w:p>
    <w:p>
      <w:pPr>
        <w:shd w:val="clear" w:color="auto" w:fill="FFFFFF"/>
        <w:spacing w:line="598" w:lineRule="exact"/>
        <w:ind w:firstLine="640" w:firstLineChars="200"/>
        <w:rPr>
          <w:rFonts w:ascii="仿宋" w:hAnsi="仿宋" w:eastAsia="仿宋" w:cs="Times New Roman"/>
          <w:sz w:val="32"/>
          <w:szCs w:val="32"/>
        </w:rPr>
      </w:pPr>
      <w:r>
        <w:rPr>
          <w:rFonts w:hint="eastAsia" w:ascii="黑体" w:hAnsi="黑体" w:eastAsia="黑体" w:cs="黑体"/>
          <w:b w:val="0"/>
          <w:bCs w:val="0"/>
          <w:sz w:val="32"/>
          <w:szCs w:val="32"/>
        </w:rPr>
        <w:t>第二十二条</w:t>
      </w:r>
      <w:r>
        <w:rPr>
          <w:rFonts w:ascii="仿宋" w:hAnsi="仿宋" w:eastAsia="仿宋" w:cs="仿宋"/>
          <w:b/>
          <w:bCs/>
          <w:sz w:val="32"/>
          <w:szCs w:val="32"/>
        </w:rPr>
        <w:t xml:space="preserve">   </w:t>
      </w:r>
      <w:r>
        <w:rPr>
          <w:rFonts w:hint="eastAsia" w:ascii="仿宋" w:hAnsi="仿宋" w:eastAsia="仿宋" w:cs="仿宋"/>
          <w:sz w:val="32"/>
          <w:szCs w:val="32"/>
          <w:shd w:val="clear" w:color="auto" w:fill="FFFFFF"/>
        </w:rPr>
        <w:t>互联网租赁电动车企业应当履行企业主体责任</w:t>
      </w:r>
      <w:r>
        <w:rPr>
          <w:rFonts w:hint="eastAsia" w:ascii="仿宋" w:hAnsi="仿宋" w:eastAsia="仿宋" w:cs="仿宋"/>
          <w:sz w:val="32"/>
          <w:szCs w:val="32"/>
        </w:rPr>
        <w:t>，配备管理人员，按照要求设置电子围栏，随车提供安全头盔，加强车辆检测、维护和停放秩序管理。</w:t>
      </w:r>
    </w:p>
    <w:p>
      <w:pPr>
        <w:shd w:val="clear" w:color="auto" w:fill="FFFFFF"/>
        <w:spacing w:line="598" w:lineRule="exact"/>
        <w:ind w:firstLine="640" w:firstLineChars="200"/>
        <w:rPr>
          <w:rFonts w:ascii="仿宋" w:hAnsi="仿宋" w:eastAsia="仿宋" w:cs="仿宋"/>
          <w:sz w:val="32"/>
          <w:szCs w:val="32"/>
        </w:rPr>
      </w:pPr>
      <w:r>
        <w:rPr>
          <w:rFonts w:hint="eastAsia" w:ascii="仿宋" w:hAnsi="仿宋" w:eastAsia="仿宋" w:cs="仿宋"/>
          <w:sz w:val="32"/>
          <w:szCs w:val="32"/>
        </w:rPr>
        <w:t>互联网租赁电动自行车准入和管理的具体办法，由市人民政府另行制定规范性文件。</w:t>
      </w:r>
      <w:r>
        <w:rPr>
          <w:rFonts w:ascii="仿宋" w:hAnsi="仿宋" w:eastAsia="仿宋" w:cs="仿宋"/>
          <w:sz w:val="32"/>
          <w:szCs w:val="32"/>
        </w:rPr>
        <w:t xml:space="preserve"> </w:t>
      </w:r>
    </w:p>
    <w:p>
      <w:pPr>
        <w:shd w:val="clear" w:color="auto" w:fill="FFFFFF"/>
        <w:spacing w:line="598" w:lineRule="exact"/>
        <w:ind w:firstLine="640" w:firstLineChars="200"/>
        <w:rPr>
          <w:rFonts w:ascii="仿宋" w:hAnsi="仿宋" w:eastAsia="仿宋" w:cs="Times New Roman"/>
          <w:sz w:val="32"/>
          <w:szCs w:val="32"/>
        </w:rPr>
      </w:pPr>
      <w:r>
        <w:rPr>
          <w:rFonts w:hint="eastAsia" w:ascii="黑体" w:hAnsi="黑体" w:eastAsia="黑体" w:cs="黑体"/>
          <w:b w:val="0"/>
          <w:bCs w:val="0"/>
          <w:sz w:val="32"/>
          <w:szCs w:val="32"/>
        </w:rPr>
        <w:t>第二十三条</w:t>
      </w:r>
      <w:r>
        <w:rPr>
          <w:rFonts w:ascii="仿宋" w:hAnsi="仿宋" w:eastAsia="仿宋" w:cs="仿宋"/>
          <w:b/>
          <w:bCs/>
          <w:sz w:val="32"/>
          <w:szCs w:val="32"/>
        </w:rPr>
        <w:t xml:space="preserve">  </w:t>
      </w:r>
      <w:r>
        <w:rPr>
          <w:rFonts w:hint="eastAsia" w:ascii="仿宋" w:hAnsi="仿宋" w:eastAsia="仿宋" w:cs="仿宋"/>
          <w:sz w:val="32"/>
          <w:szCs w:val="32"/>
        </w:rPr>
        <w:t>鼓励电动车所有人投保第三者责任险、人身意外伤害险等相关保险。</w:t>
      </w:r>
    </w:p>
    <w:p>
      <w:pPr>
        <w:shd w:val="clear" w:color="auto" w:fill="FFFFFF"/>
        <w:spacing w:line="598" w:lineRule="exact"/>
        <w:ind w:firstLine="640" w:firstLineChars="200"/>
        <w:rPr>
          <w:rFonts w:ascii="仿宋" w:hAnsi="仿宋" w:eastAsia="仿宋" w:cs="Times New Roman"/>
          <w:sz w:val="32"/>
          <w:szCs w:val="32"/>
          <w:shd w:val="clear" w:color="auto" w:fill="FFFFFF"/>
        </w:rPr>
      </w:pPr>
      <w:r>
        <w:rPr>
          <w:rFonts w:hint="eastAsia" w:ascii="黑体" w:hAnsi="黑体" w:eastAsia="黑体" w:cs="黑体"/>
          <w:b w:val="0"/>
          <w:bCs w:val="0"/>
          <w:sz w:val="32"/>
          <w:szCs w:val="32"/>
        </w:rPr>
        <w:t>第二十四条</w:t>
      </w:r>
      <w:r>
        <w:rPr>
          <w:rFonts w:ascii="仿宋" w:hAnsi="仿宋" w:eastAsia="仿宋" w:cs="仿宋"/>
          <w:sz w:val="32"/>
          <w:szCs w:val="32"/>
        </w:rPr>
        <w:t xml:space="preserve">  </w:t>
      </w:r>
      <w:r>
        <w:rPr>
          <w:rFonts w:hint="eastAsia" w:ascii="仿宋" w:hAnsi="仿宋" w:eastAsia="仿宋" w:cs="仿宋"/>
          <w:sz w:val="32"/>
          <w:szCs w:val="32"/>
        </w:rPr>
        <w:t>违反本条例规定，驾驶电动自行车、非国标电动自行车有下列第一项、第二项、第三项行为之一的，由公安机关交通管理部门责令改正，拒不改正的</w:t>
      </w:r>
      <w:r>
        <w:rPr>
          <w:rFonts w:ascii="仿宋" w:hAnsi="仿宋" w:eastAsia="仿宋" w:cs="仿宋"/>
          <w:sz w:val="32"/>
          <w:szCs w:val="32"/>
        </w:rPr>
        <w:t>,</w:t>
      </w:r>
      <w:r>
        <w:rPr>
          <w:rFonts w:hint="eastAsia" w:ascii="仿宋" w:hAnsi="仿宋" w:eastAsia="仿宋" w:cs="仿宋"/>
          <w:sz w:val="32"/>
          <w:szCs w:val="32"/>
        </w:rPr>
        <w:t>处二十元以上五十元以下罚款；有下列第四项、第五项、第六项、第七项、第八项行为之一的，由公安机关交通管理部门责令改正，处五十元罚款；拒绝接受罚款处罚的，可以扣留其车辆：</w:t>
      </w:r>
    </w:p>
    <w:p>
      <w:pPr>
        <w:shd w:val="clear" w:color="auto" w:fill="FFFFFF"/>
        <w:spacing w:line="598" w:lineRule="exact"/>
        <w:ind w:firstLine="640" w:firstLineChars="200"/>
        <w:rPr>
          <w:rFonts w:ascii="仿宋" w:hAnsi="仿宋" w:eastAsia="仿宋" w:cs="Times New Roman"/>
          <w:sz w:val="32"/>
          <w:szCs w:val="32"/>
        </w:rPr>
      </w:pPr>
      <w:r>
        <w:rPr>
          <w:rFonts w:hint="eastAsia" w:ascii="仿宋" w:hAnsi="仿宋" w:eastAsia="仿宋" w:cs="仿宋"/>
          <w:sz w:val="32"/>
          <w:szCs w:val="32"/>
        </w:rPr>
        <w:t>（一）驾驶人、乘坐人未佩戴安全头盔的；</w:t>
      </w:r>
    </w:p>
    <w:p>
      <w:pPr>
        <w:shd w:val="clear" w:color="auto" w:fill="FFFFFF"/>
        <w:spacing w:line="598" w:lineRule="exact"/>
        <w:ind w:firstLine="640" w:firstLineChars="200"/>
        <w:rPr>
          <w:rFonts w:ascii="仿宋" w:hAnsi="仿宋" w:eastAsia="仿宋" w:cs="Times New Roman"/>
          <w:sz w:val="32"/>
          <w:szCs w:val="32"/>
        </w:rPr>
      </w:pPr>
      <w:r>
        <w:rPr>
          <w:rFonts w:hint="eastAsia" w:ascii="仿宋" w:hAnsi="仿宋" w:eastAsia="仿宋" w:cs="仿宋"/>
          <w:sz w:val="32"/>
          <w:szCs w:val="32"/>
        </w:rPr>
        <w:t>（二）违反规定载人的；</w:t>
      </w:r>
    </w:p>
    <w:p>
      <w:pPr>
        <w:shd w:val="clear" w:color="auto" w:fill="FFFFFF"/>
        <w:spacing w:line="598" w:lineRule="exact"/>
        <w:ind w:firstLine="640" w:firstLineChars="200"/>
        <w:rPr>
          <w:rFonts w:ascii="仿宋" w:hAnsi="仿宋" w:eastAsia="仿宋" w:cs="Times New Roman"/>
          <w:sz w:val="32"/>
          <w:szCs w:val="32"/>
        </w:rPr>
      </w:pPr>
      <w:r>
        <w:rPr>
          <w:rFonts w:hint="eastAsia" w:ascii="仿宋" w:hAnsi="仿宋" w:eastAsia="仿宋" w:cs="仿宋"/>
          <w:sz w:val="32"/>
          <w:szCs w:val="32"/>
        </w:rPr>
        <w:t>（三）违反规定载物、加装车箱棚架等影响行驶安全的装置的；</w:t>
      </w:r>
    </w:p>
    <w:p>
      <w:pPr>
        <w:shd w:val="clear" w:color="auto" w:fill="FFFFFF"/>
        <w:spacing w:line="598" w:lineRule="exact"/>
        <w:ind w:firstLine="640" w:firstLineChars="200"/>
        <w:rPr>
          <w:rFonts w:ascii="仿宋" w:hAnsi="仿宋" w:eastAsia="仿宋" w:cs="Times New Roman"/>
          <w:sz w:val="32"/>
          <w:szCs w:val="32"/>
        </w:rPr>
      </w:pPr>
      <w:r>
        <w:rPr>
          <w:rFonts w:hint="eastAsia" w:ascii="仿宋" w:hAnsi="仿宋" w:eastAsia="仿宋" w:cs="仿宋"/>
          <w:sz w:val="32"/>
          <w:szCs w:val="32"/>
        </w:rPr>
        <w:t>（四）不按交通信号规定通行的；</w:t>
      </w:r>
    </w:p>
    <w:p>
      <w:pPr>
        <w:shd w:val="clear" w:color="auto" w:fill="FFFFFF"/>
        <w:spacing w:line="598" w:lineRule="exact"/>
        <w:ind w:firstLine="640" w:firstLineChars="200"/>
        <w:rPr>
          <w:rFonts w:ascii="仿宋" w:hAnsi="仿宋" w:eastAsia="仿宋" w:cs="Times New Roman"/>
          <w:sz w:val="32"/>
          <w:szCs w:val="32"/>
        </w:rPr>
      </w:pPr>
      <w:r>
        <w:rPr>
          <w:rFonts w:hint="eastAsia" w:ascii="仿宋" w:hAnsi="仿宋" w:eastAsia="仿宋" w:cs="仿宋"/>
          <w:sz w:val="32"/>
          <w:szCs w:val="32"/>
        </w:rPr>
        <w:t>（五）逆向行驶的；</w:t>
      </w:r>
    </w:p>
    <w:p>
      <w:pPr>
        <w:shd w:val="clear" w:color="auto" w:fill="FFFFFF"/>
        <w:spacing w:line="598" w:lineRule="exact"/>
        <w:ind w:firstLine="640" w:firstLineChars="200"/>
        <w:rPr>
          <w:rFonts w:ascii="仿宋" w:hAnsi="仿宋" w:eastAsia="仿宋" w:cs="Times New Roman"/>
          <w:sz w:val="32"/>
          <w:szCs w:val="32"/>
        </w:rPr>
      </w:pPr>
      <w:r>
        <w:rPr>
          <w:rFonts w:hint="eastAsia" w:ascii="仿宋" w:hAnsi="仿宋" w:eastAsia="仿宋" w:cs="仿宋"/>
          <w:sz w:val="32"/>
          <w:szCs w:val="32"/>
        </w:rPr>
        <w:t>（六）醉酒后驾驶的；</w:t>
      </w:r>
    </w:p>
    <w:p>
      <w:pPr>
        <w:shd w:val="clear" w:color="auto" w:fill="FFFFFF"/>
        <w:spacing w:line="598" w:lineRule="exact"/>
        <w:ind w:firstLine="640" w:firstLineChars="200"/>
        <w:rPr>
          <w:rFonts w:ascii="仿宋" w:hAnsi="仿宋" w:eastAsia="仿宋" w:cs="Times New Roman"/>
          <w:sz w:val="32"/>
          <w:szCs w:val="32"/>
        </w:rPr>
      </w:pPr>
      <w:r>
        <w:rPr>
          <w:rFonts w:hint="eastAsia" w:ascii="仿宋" w:hAnsi="仿宋" w:eastAsia="仿宋" w:cs="仿宋"/>
          <w:sz w:val="32"/>
          <w:szCs w:val="32"/>
        </w:rPr>
        <w:t>（七）超过规定速度行驶的；</w:t>
      </w:r>
    </w:p>
    <w:p>
      <w:pPr>
        <w:shd w:val="clear" w:color="auto" w:fill="FFFFFF"/>
        <w:spacing w:line="598" w:lineRule="exact"/>
        <w:ind w:firstLine="640" w:firstLineChars="200"/>
        <w:rPr>
          <w:rFonts w:ascii="仿宋" w:hAnsi="仿宋" w:eastAsia="仿宋" w:cs="Times New Roman"/>
          <w:sz w:val="32"/>
          <w:szCs w:val="32"/>
        </w:rPr>
      </w:pPr>
      <w:r>
        <w:rPr>
          <w:rFonts w:hint="eastAsia" w:ascii="仿宋" w:hAnsi="仿宋" w:eastAsia="仿宋" w:cs="仿宋"/>
          <w:sz w:val="32"/>
          <w:szCs w:val="32"/>
        </w:rPr>
        <w:t>（八）无牌上路行驶或者不按规定安装号牌，故意遮挡、污损号牌的。</w:t>
      </w:r>
    </w:p>
    <w:p>
      <w:pPr>
        <w:shd w:val="clear" w:color="auto" w:fill="FFFFFF"/>
        <w:spacing w:line="598" w:lineRule="exact"/>
        <w:ind w:firstLine="640" w:firstLineChars="200"/>
        <w:rPr>
          <w:rFonts w:ascii="仿宋" w:hAnsi="仿宋" w:eastAsia="仿宋" w:cs="Times New Roman"/>
          <w:sz w:val="32"/>
          <w:szCs w:val="32"/>
          <w:shd w:val="clear" w:color="auto" w:fill="FFFFFF"/>
        </w:rPr>
      </w:pPr>
      <w:r>
        <w:rPr>
          <w:rFonts w:hint="eastAsia" w:ascii="黑体" w:hAnsi="黑体" w:eastAsia="黑体" w:cs="黑体"/>
          <w:b w:val="0"/>
          <w:bCs w:val="0"/>
          <w:sz w:val="32"/>
          <w:szCs w:val="32"/>
        </w:rPr>
        <w:t>第二十五条</w:t>
      </w:r>
      <w:r>
        <w:rPr>
          <w:rFonts w:hint="eastAsia" w:ascii="仿宋" w:hAnsi="仿宋" w:eastAsia="仿宋" w:cs="仿宋"/>
          <w:sz w:val="32"/>
          <w:szCs w:val="32"/>
          <w:shd w:val="clear" w:color="auto" w:fill="FFFFFF"/>
        </w:rPr>
        <w:t>　非国标的电动三轮车、电动四轮车驾驶人违反道路交通安全法律、法规道路通行规定的，按照同类型机动车违法处罚的规定依法予以处罚。</w:t>
      </w:r>
    </w:p>
    <w:p>
      <w:pPr>
        <w:shd w:val="clear" w:color="auto" w:fill="FFFFFF"/>
        <w:spacing w:line="598" w:lineRule="exact"/>
        <w:ind w:firstLine="640" w:firstLineChars="200"/>
        <w:rPr>
          <w:rFonts w:ascii="仿宋" w:hAnsi="仿宋" w:eastAsia="仿宋" w:cs="Times New Roman"/>
          <w:sz w:val="32"/>
          <w:szCs w:val="32"/>
        </w:rPr>
      </w:pPr>
      <w:r>
        <w:rPr>
          <w:rFonts w:hint="eastAsia" w:ascii="黑体" w:hAnsi="黑体" w:eastAsia="黑体" w:cs="黑体"/>
          <w:b w:val="0"/>
          <w:bCs w:val="0"/>
          <w:sz w:val="32"/>
          <w:szCs w:val="32"/>
        </w:rPr>
        <w:t>第二十六条</w:t>
      </w:r>
      <w:r>
        <w:rPr>
          <w:rFonts w:ascii="仿宋" w:hAnsi="仿宋" w:eastAsia="仿宋" w:cs="仿宋"/>
          <w:sz w:val="32"/>
          <w:szCs w:val="32"/>
        </w:rPr>
        <w:t xml:space="preserve">  </w:t>
      </w:r>
      <w:r>
        <w:rPr>
          <w:rFonts w:hint="eastAsia" w:ascii="仿宋" w:hAnsi="仿宋" w:eastAsia="仿宋" w:cs="仿宋"/>
          <w:sz w:val="32"/>
          <w:szCs w:val="32"/>
        </w:rPr>
        <w:t>违反本条例规定的其他行为，法律、法规有处罚规定的，适用其规定。</w:t>
      </w:r>
    </w:p>
    <w:p>
      <w:pPr>
        <w:shd w:val="clear" w:color="auto" w:fill="FFFFFF"/>
        <w:spacing w:line="598" w:lineRule="exact"/>
        <w:ind w:firstLine="640" w:firstLineChars="200"/>
        <w:rPr>
          <w:rFonts w:ascii="仿宋" w:hAnsi="仿宋" w:eastAsia="仿宋" w:cs="Times New Roman"/>
          <w:sz w:val="32"/>
          <w:szCs w:val="32"/>
        </w:rPr>
      </w:pPr>
      <w:r>
        <w:rPr>
          <w:rFonts w:hint="eastAsia" w:ascii="黑体" w:hAnsi="黑体" w:eastAsia="黑体" w:cs="黑体"/>
          <w:b w:val="0"/>
          <w:bCs w:val="0"/>
          <w:sz w:val="32"/>
          <w:szCs w:val="32"/>
        </w:rPr>
        <w:t>第</w:t>
      </w:r>
      <w:bookmarkStart w:id="1" w:name="_GoBack"/>
      <w:bookmarkEnd w:id="1"/>
      <w:r>
        <w:rPr>
          <w:rFonts w:hint="eastAsia" w:ascii="黑体" w:hAnsi="黑体" w:eastAsia="黑体" w:cs="黑体"/>
          <w:b w:val="0"/>
          <w:bCs w:val="0"/>
          <w:sz w:val="32"/>
          <w:szCs w:val="32"/>
        </w:rPr>
        <w:t>二十七条</w:t>
      </w:r>
      <w:r>
        <w:rPr>
          <w:rFonts w:ascii="仿宋" w:hAnsi="仿宋" w:eastAsia="仿宋" w:cs="仿宋"/>
          <w:sz w:val="32"/>
          <w:szCs w:val="32"/>
        </w:rPr>
        <w:t xml:space="preserve">  </w:t>
      </w:r>
      <w:r>
        <w:rPr>
          <w:rFonts w:hint="eastAsia" w:ascii="仿宋" w:hAnsi="仿宋" w:eastAsia="仿宋" w:cs="仿宋"/>
          <w:sz w:val="32"/>
          <w:szCs w:val="32"/>
        </w:rPr>
        <w:t>本条例自</w:t>
      </w:r>
      <w:r>
        <w:rPr>
          <w:rFonts w:ascii="仿宋" w:hAnsi="仿宋" w:eastAsia="仿宋" w:cs="仿宋"/>
          <w:sz w:val="32"/>
          <w:szCs w:val="32"/>
        </w:rPr>
        <w:t>2023</w:t>
      </w:r>
      <w:r>
        <w:rPr>
          <w:rFonts w:hint="eastAsia" w:ascii="仿宋" w:hAnsi="仿宋" w:eastAsia="仿宋" w:cs="仿宋"/>
          <w:sz w:val="32"/>
          <w:szCs w:val="32"/>
        </w:rPr>
        <w:t>年</w:t>
      </w:r>
      <w:r>
        <w:rPr>
          <w:rFonts w:ascii="仿宋" w:hAnsi="仿宋" w:eastAsia="仿宋" w:cs="仿宋"/>
          <w:sz w:val="32"/>
          <w:szCs w:val="32"/>
        </w:rPr>
        <w:t>3</w:t>
      </w:r>
      <w:r>
        <w:rPr>
          <w:rFonts w:hint="eastAsia" w:ascii="仿宋" w:hAnsi="仿宋" w:eastAsia="仿宋" w:cs="仿宋"/>
          <w:sz w:val="32"/>
          <w:szCs w:val="32"/>
        </w:rPr>
        <w:t>月</w:t>
      </w:r>
      <w:r>
        <w:rPr>
          <w:rFonts w:ascii="仿宋" w:hAnsi="仿宋" w:eastAsia="仿宋" w:cs="仿宋"/>
          <w:sz w:val="32"/>
          <w:szCs w:val="32"/>
        </w:rPr>
        <w:t>1</w:t>
      </w:r>
      <w:r>
        <w:rPr>
          <w:rFonts w:hint="eastAsia" w:ascii="仿宋" w:hAnsi="仿宋" w:eastAsia="仿宋" w:cs="仿宋"/>
          <w:sz w:val="32"/>
          <w:szCs w:val="32"/>
        </w:rPr>
        <w:t>日起施行。</w:t>
      </w:r>
    </w:p>
    <w:p>
      <w:pPr>
        <w:widowControl/>
        <w:adjustRightInd w:val="0"/>
        <w:snapToGrid w:val="0"/>
        <w:spacing w:after="200" w:line="220" w:lineRule="atLeast"/>
        <w:jc w:val="left"/>
        <w:rPr>
          <w:rFonts w:ascii="Tahoma" w:hAnsi="Tahoma" w:eastAsia="微软雅黑" w:cs="Times New Roman"/>
          <w:kern w:val="0"/>
          <w:sz w:val="22"/>
          <w:szCs w:val="22"/>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ascii="仿宋_GB2312" w:hAnsi="宋体" w:eastAsia="仿宋_GB2312" w:cs="Times New Roman"/>
          <w:sz w:val="32"/>
          <w:szCs w:val="32"/>
        </w:rPr>
      </w:pPr>
    </w:p>
    <w:sectPr>
      <w:headerReference r:id="rId3" w:type="default"/>
      <w:footerReference r:id="rId4" w:type="default"/>
      <w:pgSz w:w="11906" w:h="16838"/>
      <w:pgMar w:top="2268" w:right="1531" w:bottom="1701" w:left="1531" w:header="851" w:footer="130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altName w:val="宋体"/>
    <w:panose1 w:val="02010609060101010101"/>
    <w:charset w:val="86"/>
    <w:family w:val="modern"/>
    <w:pitch w:val="default"/>
    <w:sig w:usb0="00000000" w:usb1="00000000" w:usb2="00000016" w:usb3="00000000" w:csb0="00040001" w:csb1="00000000"/>
  </w:font>
  <w:font w:name="Tahoma">
    <w:altName w:val="DejaVu Sans"/>
    <w:panose1 w:val="020B0604030504040204"/>
    <w:charset w:val="00"/>
    <w:family w:val="swiss"/>
    <w:pitch w:val="default"/>
    <w:sig w:usb0="00000000" w:usb1="00000000" w:usb2="00000029" w:usb3="00000000" w:csb0="000101FF" w:csb1="00000000"/>
  </w:font>
  <w:font w:name="微软雅黑">
    <w:altName w:val="黑体"/>
    <w:panose1 w:val="020B0503020204020204"/>
    <w:charset w:val="86"/>
    <w:family w:val="swiss"/>
    <w:pitch w:val="default"/>
    <w:sig w:usb0="00000000" w:usb1="00000000" w:usb2="00000016" w:usb3="00000000" w:csb0="0004001F" w:csb1="00000000"/>
  </w:font>
  <w:font w:name="DejaVu Sans">
    <w:panose1 w:val="020B0603030804020204"/>
    <w:charset w:val="00"/>
    <w:family w:val="auto"/>
    <w:pitch w:val="default"/>
    <w:sig w:usb0="E7006EFF" w:usb1="D200FDFF" w:usb2="0A246029" w:usb3="0400200C" w:csb0="600001FF" w:csb1="DFFF0000"/>
  </w:font>
  <w:font w:name="新宋体">
    <w:panose1 w:val="02010609030101010101"/>
    <w:charset w:val="86"/>
    <w:family w:val="auto"/>
    <w:pitch w:val="default"/>
    <w:sig w:usb0="00000003" w:usb1="080E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2049" o:spid="_x0000_s2049"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weight="0.5pt" joinstyle="miter"/>
          <v:imagedata o:title=""/>
          <o:lock v:ext="edit"/>
          <v:textbox inset="0mm,0mm,0mm,0mm" style="mso-fit-shape-to-text:t;">
            <w:txbxContent>
              <w:p>
                <w:pPr>
                  <w:pStyle w:val="2"/>
                </w:pPr>
                <w:r>
                  <w:fldChar w:fldCharType="begin"/>
                </w:r>
                <w:r>
                  <w:instrText xml:space="preserve"> PAGE  \* MERGEFORMAT </w:instrText>
                </w:r>
                <w:r>
                  <w:fldChar w:fldCharType="separate"/>
                </w:r>
                <w:r>
                  <w:t>2</w:t>
                </w:r>
                <w: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true"/>
  <w:bordersDoNotSurroundFooter w:val="true"/>
  <w:documentProtection w:enforcement="0"/>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YzU1ZDMxNmFmNTAwY2I2Y2U5YzkyYWEzMzUyYWE3MjQifQ=="/>
  </w:docVars>
  <w:rsids>
    <w:rsidRoot w:val="00A03211"/>
    <w:rsid w:val="000A58A9"/>
    <w:rsid w:val="001C4D3D"/>
    <w:rsid w:val="002E7717"/>
    <w:rsid w:val="003D4925"/>
    <w:rsid w:val="003F3A81"/>
    <w:rsid w:val="0053655E"/>
    <w:rsid w:val="005A1DB2"/>
    <w:rsid w:val="005D4EC7"/>
    <w:rsid w:val="006619C2"/>
    <w:rsid w:val="006707C0"/>
    <w:rsid w:val="006B4EF3"/>
    <w:rsid w:val="00703844"/>
    <w:rsid w:val="007B5094"/>
    <w:rsid w:val="007C198E"/>
    <w:rsid w:val="007F1D21"/>
    <w:rsid w:val="00804373"/>
    <w:rsid w:val="008D4FA4"/>
    <w:rsid w:val="00920B0F"/>
    <w:rsid w:val="00942A8E"/>
    <w:rsid w:val="009C68DC"/>
    <w:rsid w:val="00A03211"/>
    <w:rsid w:val="00AE1871"/>
    <w:rsid w:val="00B27968"/>
    <w:rsid w:val="00B27C9D"/>
    <w:rsid w:val="00C37743"/>
    <w:rsid w:val="00CF66CC"/>
    <w:rsid w:val="00D32793"/>
    <w:rsid w:val="00E3273A"/>
    <w:rsid w:val="00F11091"/>
    <w:rsid w:val="00F65570"/>
    <w:rsid w:val="00F95DBD"/>
    <w:rsid w:val="012F20E3"/>
    <w:rsid w:val="03B563E9"/>
    <w:rsid w:val="061E5EB2"/>
    <w:rsid w:val="07481042"/>
    <w:rsid w:val="08577950"/>
    <w:rsid w:val="0A5C7D4D"/>
    <w:rsid w:val="0BF100EC"/>
    <w:rsid w:val="0CC34F89"/>
    <w:rsid w:val="0F891E75"/>
    <w:rsid w:val="11BB562D"/>
    <w:rsid w:val="14706BA3"/>
    <w:rsid w:val="164533B5"/>
    <w:rsid w:val="1D9456B0"/>
    <w:rsid w:val="21AC4434"/>
    <w:rsid w:val="2706641F"/>
    <w:rsid w:val="2CD422AD"/>
    <w:rsid w:val="320F1351"/>
    <w:rsid w:val="32FB0021"/>
    <w:rsid w:val="37B930E3"/>
    <w:rsid w:val="37C4498C"/>
    <w:rsid w:val="3B213294"/>
    <w:rsid w:val="3F6251B6"/>
    <w:rsid w:val="40E01CAF"/>
    <w:rsid w:val="450B72BB"/>
    <w:rsid w:val="457C68A6"/>
    <w:rsid w:val="46C51C59"/>
    <w:rsid w:val="478A34FC"/>
    <w:rsid w:val="47D22A11"/>
    <w:rsid w:val="48EE668C"/>
    <w:rsid w:val="4A747F1F"/>
    <w:rsid w:val="4ACE4497"/>
    <w:rsid w:val="4AD37B17"/>
    <w:rsid w:val="4C7B0D3F"/>
    <w:rsid w:val="54DB16AB"/>
    <w:rsid w:val="58E26DB0"/>
    <w:rsid w:val="5915074C"/>
    <w:rsid w:val="59332B0B"/>
    <w:rsid w:val="5B422746"/>
    <w:rsid w:val="5CF77B44"/>
    <w:rsid w:val="609B2F18"/>
    <w:rsid w:val="60A7025C"/>
    <w:rsid w:val="61770E1A"/>
    <w:rsid w:val="61F330CF"/>
    <w:rsid w:val="62FC55BF"/>
    <w:rsid w:val="64C86FBA"/>
    <w:rsid w:val="67302F6D"/>
    <w:rsid w:val="694F4970"/>
    <w:rsid w:val="69605A13"/>
    <w:rsid w:val="6B4451B7"/>
    <w:rsid w:val="6C061F17"/>
    <w:rsid w:val="6D264B44"/>
    <w:rsid w:val="6EDA2D39"/>
    <w:rsid w:val="6EF5730A"/>
    <w:rsid w:val="71C3228A"/>
    <w:rsid w:val="73942E89"/>
    <w:rsid w:val="75471B25"/>
    <w:rsid w:val="76B0134F"/>
    <w:rsid w:val="77C3210C"/>
    <w:rsid w:val="789D458E"/>
    <w:rsid w:val="7AA4635F"/>
    <w:rsid w:val="7DC121AD"/>
    <w:rsid w:val="7FB2552D"/>
    <w:rsid w:val="7FD0349B"/>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99" w:name="Normal Indent" w:locked="1"/>
    <w:lsdException w:uiPriority="99" w:name="footnote text" w:locked="1"/>
    <w:lsdException w:uiPriority="99" w:name="annotation text" w:locked="1"/>
    <w:lsdException w:qFormat="1" w:unhideWhenUsed="0" w:uiPriority="99" w:semiHidden="0" w:name="header"/>
    <w:lsdException w:qFormat="1" w:unhideWhenUsed="0" w:uiPriority="99" w:semiHidden="0" w:name="footer"/>
    <w:lsdException w:uiPriority="99" w:name="index heading" w:locked="1"/>
    <w:lsdException w:qFormat="1" w:uiPriority="0" w:name="caption"/>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qFormat="1" w:unhideWhenUsed="0" w:uiPriority="99" w:semiHidden="0" w:name="page number"/>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0" w:semiHidden="0" w:name="Title"/>
    <w:lsdException w:uiPriority="99" w:name="Closing" w:locked="1"/>
    <w:lsdException w:uiPriority="99" w:name="Signature" w:locked="1"/>
    <w:lsdException w:qFormat="1" w:unhideWhenUsed="0" w:uiPriority="99"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0" w:semiHidden="0" w:name="Subtitle"/>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uiPriority="99" w:name="Hyperlink" w:locked="1"/>
    <w:lsdException w:uiPriority="99" w:name="FollowedHyperlink" w:locked="1"/>
    <w:lsdException w:qFormat="1" w:unhideWhenUsed="0" w:uiPriority="0" w:semiHidden="0" w:name="Strong"/>
    <w:lsdException w:qFormat="1" w:unhideWhenUsed="0" w:uiPriority="0" w:semiHidden="0" w:name="Emphasis"/>
    <w:lsdException w:uiPriority="99" w:name="Document Map" w:locked="1"/>
    <w:lsdException w:uiPriority="99" w:name="Plain Text" w:locked="1"/>
    <w:lsdException w:uiPriority="99" w:name="E-mail Signature" w:locked="1"/>
    <w:lsdException w:qFormat="1" w:unhideWhenUsed="0" w:uiPriority="99" w:semiHidden="0" w:name="Normal (Web)"/>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uiPriority="99" w:name="Balloon Text" w:locked="1"/>
    <w:lsdException w:unhideWhenUsed="0" w:uiPriority="0" w:semiHidden="0" w:name="Table Grid"/>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6">
    <w:name w:val="Default Paragraph Font"/>
    <w:semiHidden/>
    <w:qFormat/>
    <w:uiPriority w:val="99"/>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rFonts w:ascii="Times New Roman" w:hAnsi="Times New Roman" w:cs="Times New Roman"/>
      <w:sz w:val="18"/>
      <w:szCs w:val="18"/>
    </w:rPr>
  </w:style>
  <w:style w:type="paragraph" w:styleId="3">
    <w:name w:val="header"/>
    <w:basedOn w:val="1"/>
    <w:link w:val="9"/>
    <w:qFormat/>
    <w:uiPriority w:val="99"/>
    <w:pPr>
      <w:pBdr>
        <w:bottom w:val="single" w:color="auto" w:sz="6" w:space="1"/>
      </w:pBdr>
      <w:tabs>
        <w:tab w:val="center" w:pos="4153"/>
        <w:tab w:val="right" w:pos="8306"/>
      </w:tabs>
      <w:snapToGrid w:val="0"/>
      <w:jc w:val="center"/>
    </w:pPr>
    <w:rPr>
      <w:rFonts w:ascii="Times New Roman" w:hAnsi="Times New Roman" w:cs="Times New Roman"/>
      <w:sz w:val="18"/>
      <w:szCs w:val="18"/>
    </w:rPr>
  </w:style>
  <w:style w:type="paragraph" w:styleId="4">
    <w:name w:val="Normal (Web)"/>
    <w:basedOn w:val="1"/>
    <w:qFormat/>
    <w:uiPriority w:val="99"/>
    <w:pPr>
      <w:widowControl/>
      <w:spacing w:before="100" w:beforeAutospacing="1" w:after="100" w:afterAutospacing="1"/>
      <w:jc w:val="left"/>
    </w:pPr>
    <w:rPr>
      <w:rFonts w:ascii="宋体" w:hAnsi="宋体" w:cs="宋体"/>
      <w:kern w:val="0"/>
      <w:sz w:val="24"/>
      <w:szCs w:val="24"/>
    </w:rPr>
  </w:style>
  <w:style w:type="character" w:styleId="7">
    <w:name w:val="page number"/>
    <w:basedOn w:val="6"/>
    <w:qFormat/>
    <w:uiPriority w:val="99"/>
  </w:style>
  <w:style w:type="character" w:customStyle="1" w:styleId="8">
    <w:name w:val="Footer Char"/>
    <w:basedOn w:val="6"/>
    <w:link w:val="2"/>
    <w:semiHidden/>
    <w:qFormat/>
    <w:locked/>
    <w:uiPriority w:val="99"/>
    <w:rPr>
      <w:sz w:val="18"/>
      <w:szCs w:val="18"/>
    </w:rPr>
  </w:style>
  <w:style w:type="character" w:customStyle="1" w:styleId="9">
    <w:name w:val="Header Char"/>
    <w:basedOn w:val="6"/>
    <w:link w:val="3"/>
    <w:semiHidden/>
    <w:qFormat/>
    <w:locked/>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9</Pages>
  <Words>560</Words>
  <Characters>3194</Characters>
  <Lines>0</Lines>
  <Paragraphs>0</Paragraphs>
  <TotalTime>4</TotalTime>
  <ScaleCrop>false</ScaleCrop>
  <LinksUpToDate>false</LinksUpToDate>
  <CharactersWithSpaces>0</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2021-10-19T09:53:00Z</dcterms:created>
  <dc:creator>Administrator</dc:creator>
  <cp:lastModifiedBy>user</cp:lastModifiedBy>
  <cp:lastPrinted>2022-09-16T14:24:00Z</cp:lastPrinted>
  <dcterms:modified xsi:type="dcterms:W3CDTF">2023-02-23T17:12:16Z</dcterms:modified>
  <dc:title>汉人字〔2021〕3号</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y fmtid="{D5CDD505-2E9C-101B-9397-08002B2CF9AE}" pid="3" name="ICV">
    <vt:lpwstr>2F9CC26A532F4C95857505E1A014264A</vt:lpwstr>
  </property>
</Properties>
</file>