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Lines="0" w:afterLines="0" w:line="590" w:lineRule="exact"/>
        <w:jc w:val="center"/>
        <w:textAlignment w:val="auto"/>
        <w:outlineLvl w:val="9"/>
        <w:rPr>
          <w:rFonts w:hint="eastAsia" w:ascii="宋体" w:hAnsi="宋体" w:eastAsia="宋体" w:cs="宋体"/>
          <w:color w:val="000000"/>
          <w:sz w:val="44"/>
          <w:szCs w:val="44"/>
        </w:rPr>
      </w:pPr>
      <w:bookmarkStart w:id="16" w:name="_GoBack"/>
      <w:bookmarkEnd w:id="16"/>
    </w:p>
    <w:p>
      <w:pPr>
        <w:pStyle w:val="17"/>
        <w:widowControl w:val="0"/>
        <w:spacing w:beforeLines="0" w:afterLines="0" w:line="590" w:lineRule="exact"/>
        <w:rPr>
          <w:rFonts w:hint="eastAsia" w:ascii="宋体" w:hAnsi="宋体"/>
          <w:color w:val="000000"/>
        </w:rPr>
      </w:pPr>
      <w:r>
        <w:rPr>
          <w:rFonts w:hint="eastAsia" w:ascii="宋体" w:hAnsi="宋体" w:eastAsia="宋体" w:cs="宋体"/>
          <w:color w:val="000000"/>
          <w:lang w:eastAsia="zh-CN"/>
        </w:rPr>
        <w:t>汕尾市山体保护</w:t>
      </w:r>
      <w:r>
        <w:rPr>
          <w:rFonts w:hint="eastAsia" w:ascii="宋体" w:hAnsi="宋体" w:eastAsia="宋体" w:cs="宋体"/>
          <w:color w:val="000000"/>
        </w:rPr>
        <w:t>条例</w:t>
      </w:r>
    </w:p>
    <w:p>
      <w:pPr>
        <w:spacing w:beforeLines="0" w:afterLines="0" w:line="590" w:lineRule="exact"/>
        <w:rPr>
          <w:rFonts w:hint="eastAsia" w:ascii="宋体" w:hAnsi="宋体" w:eastAsia="仿宋_GB2312"/>
          <w:color w:val="000000"/>
        </w:rPr>
      </w:pPr>
    </w:p>
    <w:p>
      <w:pPr>
        <w:pStyle w:val="2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r>
        <w:rPr>
          <w:rFonts w:hint="eastAsia" w:ascii="Times New Roman" w:hAnsi="Times New Roman" w:eastAsia="楷体_GB2312"/>
          <w:sz w:val="32"/>
          <w:szCs w:val="32"/>
          <w:lang w:val="en-US" w:eastAsia="zh-CN"/>
        </w:rPr>
        <w:t>（</w:t>
      </w:r>
      <w:r>
        <w:rPr>
          <w:rFonts w:hint="eastAsia" w:ascii="宋体" w:hAnsi="宋体" w:eastAsia="楷体_GB2312" w:cs="宋体"/>
          <w:kern w:val="0"/>
          <w:sz w:val="32"/>
          <w:szCs w:val="32"/>
          <w:lang w:val="en-US" w:eastAsia="zh-CN" w:bidi="ar-SA"/>
        </w:rPr>
        <w:t>2019</w:t>
      </w:r>
      <w:r>
        <w:rPr>
          <w:rFonts w:hint="eastAsia" w:ascii="Times New Roman" w:hAnsi="Times New Roman" w:eastAsia="楷体_GB2312"/>
          <w:sz w:val="32"/>
          <w:szCs w:val="32"/>
          <w:lang w:val="en-US" w:eastAsia="zh-CN"/>
        </w:rPr>
        <w:t>年</w:t>
      </w:r>
      <w:r>
        <w:rPr>
          <w:rFonts w:hint="eastAsia" w:ascii="宋体" w:hAnsi="宋体" w:eastAsia="楷体_GB2312" w:cs="宋体"/>
          <w:kern w:val="0"/>
          <w:sz w:val="32"/>
          <w:szCs w:val="32"/>
          <w:lang w:val="en-US" w:eastAsia="zh-CN" w:bidi="ar-SA"/>
        </w:rPr>
        <w:t>10</w:t>
      </w:r>
      <w:r>
        <w:rPr>
          <w:rFonts w:hint="eastAsia" w:ascii="Times New Roman" w:hAnsi="Times New Roman" w:eastAsia="楷体_GB2312"/>
          <w:sz w:val="32"/>
          <w:szCs w:val="32"/>
          <w:lang w:val="en-US" w:eastAsia="zh-CN"/>
        </w:rPr>
        <w:t>月</w:t>
      </w:r>
      <w:r>
        <w:rPr>
          <w:rFonts w:hint="eastAsia" w:ascii="宋体" w:hAnsi="宋体" w:eastAsia="楷体_GB2312" w:cs="宋体"/>
          <w:kern w:val="0"/>
          <w:sz w:val="32"/>
          <w:szCs w:val="32"/>
          <w:lang w:val="en-US" w:eastAsia="zh-CN" w:bidi="ar-SA"/>
        </w:rPr>
        <w:t>21</w:t>
      </w:r>
      <w:r>
        <w:rPr>
          <w:rFonts w:hint="eastAsia" w:ascii="Times New Roman" w:hAnsi="Times New Roman" w:eastAsia="楷体_GB2312"/>
          <w:sz w:val="32"/>
          <w:szCs w:val="32"/>
          <w:lang w:val="en-US" w:eastAsia="zh-CN"/>
        </w:rPr>
        <w:t>日</w:t>
      </w:r>
      <w:r>
        <w:rPr>
          <w:rFonts w:hint="eastAsia" w:ascii="宋体" w:hAnsi="宋体" w:eastAsia="楷体_GB2312" w:cs="宋体"/>
          <w:kern w:val="0"/>
          <w:sz w:val="32"/>
          <w:szCs w:val="32"/>
          <w:lang w:val="en-US" w:eastAsia="zh-CN" w:bidi="ar-SA"/>
        </w:rPr>
        <w:t>汕尾市第七届人民代表大会常务委员会第二十九次会议通过  2019</w:t>
      </w:r>
      <w:r>
        <w:rPr>
          <w:rFonts w:hint="eastAsia" w:ascii="Times New Roman" w:hAnsi="Times New Roman" w:eastAsia="楷体_GB2312"/>
          <w:sz w:val="32"/>
          <w:szCs w:val="32"/>
        </w:rPr>
        <w:t>年</w:t>
      </w:r>
      <w:r>
        <w:rPr>
          <w:rFonts w:hint="eastAsia" w:ascii="宋体" w:hAnsi="宋体" w:eastAsia="楷体_GB2312" w:cs="宋体"/>
          <w:kern w:val="0"/>
          <w:sz w:val="32"/>
          <w:szCs w:val="32"/>
          <w:lang w:val="en-US" w:eastAsia="zh-CN" w:bidi="ar-SA"/>
        </w:rPr>
        <w:t>11</w:t>
      </w:r>
      <w:r>
        <w:rPr>
          <w:rFonts w:hint="eastAsia" w:ascii="Times New Roman" w:hAnsi="Times New Roman" w:eastAsia="楷体_GB2312"/>
          <w:sz w:val="32"/>
          <w:szCs w:val="32"/>
        </w:rPr>
        <w:t>月</w:t>
      </w:r>
      <w:r>
        <w:rPr>
          <w:rFonts w:hint="eastAsia" w:ascii="宋体" w:hAnsi="宋体" w:eastAsia="楷体_GB2312" w:cs="宋体"/>
          <w:kern w:val="0"/>
          <w:sz w:val="32"/>
          <w:szCs w:val="32"/>
          <w:lang w:val="en-US" w:eastAsia="zh-CN" w:bidi="ar-SA"/>
        </w:rPr>
        <w:t>29</w:t>
      </w:r>
      <w:r>
        <w:rPr>
          <w:rFonts w:hint="eastAsia" w:ascii="Times New Roman" w:hAnsi="Times New Roman" w:eastAsia="楷体_GB2312"/>
          <w:sz w:val="32"/>
          <w:szCs w:val="32"/>
        </w:rPr>
        <w:t>日广东省第十</w:t>
      </w:r>
      <w:r>
        <w:rPr>
          <w:rFonts w:hint="eastAsia" w:ascii="Times New Roman" w:hAnsi="Times New Roman" w:eastAsia="楷体_GB2312"/>
          <w:sz w:val="32"/>
          <w:szCs w:val="32"/>
          <w:lang w:eastAsia="zh-CN"/>
        </w:rPr>
        <w:t>三</w:t>
      </w:r>
      <w:r>
        <w:rPr>
          <w:rFonts w:hint="eastAsia" w:ascii="Times New Roman" w:hAnsi="Times New Roman" w:eastAsia="楷体_GB2312"/>
          <w:sz w:val="32"/>
          <w:szCs w:val="32"/>
        </w:rPr>
        <w:t>届人民代表大会常务委员会第</w:t>
      </w:r>
      <w:r>
        <w:rPr>
          <w:rFonts w:hint="eastAsia" w:ascii="Times New Roman" w:hAnsi="Times New Roman" w:eastAsia="楷体_GB2312"/>
          <w:sz w:val="32"/>
          <w:szCs w:val="32"/>
          <w:lang w:eastAsia="zh-CN"/>
        </w:rPr>
        <w:t>十</w:t>
      </w:r>
      <w:r>
        <w:rPr>
          <w:rFonts w:hint="eastAsia" w:eastAsia="楷体_GB2312"/>
          <w:sz w:val="32"/>
          <w:szCs w:val="32"/>
          <w:lang w:eastAsia="zh-CN"/>
        </w:rPr>
        <w:t>五</w:t>
      </w:r>
      <w:r>
        <w:rPr>
          <w:rFonts w:hint="eastAsia" w:ascii="Times New Roman" w:hAnsi="Times New Roman" w:eastAsia="楷体_GB2312"/>
          <w:sz w:val="32"/>
          <w:szCs w:val="32"/>
        </w:rPr>
        <w:t>次会议批准</w:t>
      </w:r>
      <w:r>
        <w:rPr>
          <w:rFonts w:hint="eastAsia" w:ascii="宋体" w:hAnsi="宋体" w:eastAsia="楷体_GB2312" w:cs="宋体"/>
          <w:kern w:val="0"/>
          <w:sz w:val="32"/>
          <w:szCs w:val="32"/>
          <w:lang w:val="en-US" w:eastAsia="zh-CN" w:bidi="ar-SA"/>
        </w:rPr>
        <w:t>）</w:t>
      </w:r>
    </w:p>
    <w:p>
      <w:pPr>
        <w:pStyle w:val="2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p>
    <w:p>
      <w:pPr>
        <w:pStyle w:val="2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宋体"/>
          <w:kern w:val="0"/>
          <w:sz w:val="32"/>
          <w:szCs w:val="32"/>
          <w:lang w:val="en-US" w:eastAsia="zh-CN" w:bidi="ar-SA"/>
        </w:rPr>
      </w:pPr>
    </w:p>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sz w:val="32"/>
          <w:szCs w:val="32"/>
        </w:rPr>
      </w:pPr>
      <w:r>
        <w:rPr>
          <w:rFonts w:hint="eastAsia" w:eastAsia="黑体"/>
          <w:color w:val="000000"/>
          <w:sz w:val="32"/>
          <w:szCs w:val="32"/>
        </w:rPr>
        <w:t xml:space="preserve">第一条 </w:t>
      </w:r>
      <w:r>
        <w:rPr>
          <w:rFonts w:hint="eastAsia" w:eastAsia="仿宋_GB2312" w:cs="仿宋_GB2312"/>
          <w:color w:val="000000"/>
          <w:sz w:val="32"/>
          <w:szCs w:val="32"/>
        </w:rPr>
        <w:t>为了加强山体保护，维护自然景观，打造宜居环境，促进可持续发展，根据《中华人民共和国环境保护法》《中华人民共和国森林法》《中华人民共和国矿产资源法》等法律法规，结合本市实际，制定本条例。</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sz w:val="32"/>
          <w:szCs w:val="32"/>
        </w:rPr>
      </w:pPr>
      <w:r>
        <w:rPr>
          <w:rFonts w:hint="eastAsia" w:eastAsia="黑体"/>
          <w:color w:val="000000"/>
          <w:sz w:val="32"/>
          <w:szCs w:val="32"/>
        </w:rPr>
        <w:t xml:space="preserve">第二条 </w:t>
      </w:r>
      <w:r>
        <w:rPr>
          <w:rFonts w:hint="eastAsia" w:eastAsia="仿宋_GB2312" w:cs="仿宋_GB2312"/>
          <w:color w:val="000000"/>
          <w:sz w:val="32"/>
          <w:szCs w:val="32"/>
        </w:rPr>
        <w:t>本条例适用于本市行政区域内山体及山体资源的保护、利用和管理。</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第三条</w:t>
      </w:r>
      <w:r>
        <w:rPr>
          <w:rFonts w:hint="eastAsia" w:ascii="宋体" w:hAnsi="宋体" w:eastAsia="黑体" w:cs="黑体"/>
          <w:color w:val="000000"/>
          <w:kern w:val="2"/>
          <w:sz w:val="32"/>
          <w:szCs w:val="32"/>
        </w:rPr>
        <w:t xml:space="preserve"> </w:t>
      </w:r>
      <w:r>
        <w:rPr>
          <w:rFonts w:hint="eastAsia" w:ascii="宋体" w:hAnsi="宋体" w:eastAsia="仿宋_GB2312" w:cs="仿宋_GB2312"/>
          <w:color w:val="000000"/>
          <w:sz w:val="32"/>
          <w:szCs w:val="32"/>
        </w:rPr>
        <w:t>本条例所称山体，是指主峰相对高度十米以上及其他纳入山体保护规划的自然山脉和山地。</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本条例所称山体保护，是指采取综合措施，避免或者减轻人为活动对山体以及山体资源的破坏，维护山体的地质地貌、自然景观、人文景观，恢复自然生态的行为。</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第四条</w:t>
      </w:r>
      <w:r>
        <w:rPr>
          <w:rFonts w:hint="eastAsia" w:ascii="宋体" w:hAnsi="宋体" w:eastAsia="黑体" w:cs="黑体"/>
          <w:color w:val="000000"/>
          <w:kern w:val="2"/>
          <w:sz w:val="32"/>
          <w:szCs w:val="32"/>
        </w:rPr>
        <w:t xml:space="preserve"> </w:t>
      </w:r>
      <w:r>
        <w:rPr>
          <w:rFonts w:hint="eastAsia" w:ascii="宋体" w:hAnsi="宋体" w:eastAsia="仿宋_GB2312" w:cs="仿宋_GB2312"/>
          <w:color w:val="000000"/>
          <w:sz w:val="32"/>
          <w:szCs w:val="32"/>
        </w:rPr>
        <w:t>山体保护坚持保护优先、预防为主、科学规划、公众参与、损害担责的原则。</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ascii="宋体" w:hAnsi="宋体" w:eastAsia="仿宋_GB2312" w:cs="仿宋_GB2312"/>
          <w:color w:val="000000"/>
          <w:sz w:val="32"/>
          <w:szCs w:val="32"/>
        </w:rPr>
      </w:pPr>
      <w:r>
        <w:rPr>
          <w:rFonts w:hint="eastAsia" w:ascii="宋体" w:hAnsi="宋体" w:eastAsia="黑体" w:cs="黑体"/>
          <w:color w:val="000000"/>
          <w:sz w:val="32"/>
          <w:szCs w:val="32"/>
        </w:rPr>
        <w:t>第五条</w:t>
      </w:r>
      <w:r>
        <w:rPr>
          <w:rFonts w:hint="eastAsia" w:ascii="宋体" w:hAnsi="宋体" w:eastAsia="黑体" w:cs="黑体"/>
          <w:color w:val="000000"/>
          <w:kern w:val="2"/>
          <w:sz w:val="32"/>
          <w:szCs w:val="32"/>
        </w:rPr>
        <w:t xml:space="preserve"> </w:t>
      </w:r>
      <w:r>
        <w:rPr>
          <w:rFonts w:hint="eastAsia" w:ascii="宋体" w:hAnsi="宋体" w:eastAsia="仿宋_GB2312" w:cs="仿宋_GB2312"/>
          <w:color w:val="000000"/>
          <w:sz w:val="32"/>
          <w:szCs w:val="32"/>
        </w:rPr>
        <w:t>市、县级人民政府负责本行政区域内山体保护工作，将山体保护工作纳入本级国民经济和社会发展规划，设立山体保护修复治理专项资金，加大山体保护工作投入。</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镇人民政府、街道办事处履行山体保护属地管理工作职责。</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村民委员会、居民委员会协助人民政府及有关部门做好山体保护工作，组织村民、居民参与山体保护。</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第六条</w:t>
      </w:r>
      <w:r>
        <w:rPr>
          <w:rFonts w:hint="eastAsia" w:ascii="宋体" w:hAnsi="宋体" w:eastAsia="黑体" w:cs="黑体"/>
          <w:color w:val="000000"/>
          <w:kern w:val="2"/>
          <w:sz w:val="32"/>
          <w:szCs w:val="32"/>
        </w:rPr>
        <w:t xml:space="preserve"> </w:t>
      </w:r>
      <w:r>
        <w:rPr>
          <w:rFonts w:hint="eastAsia" w:ascii="宋体" w:hAnsi="宋体" w:eastAsia="仿宋_GB2312" w:cs="仿宋_GB2312"/>
          <w:color w:val="000000"/>
          <w:sz w:val="32"/>
          <w:szCs w:val="32"/>
        </w:rPr>
        <w:t>林业主管部门负责综合协调本行政区域内山体保护工作，监督检查山体保护范围内毁坏森林、林木以及非法占用林地等行为。</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自然资源主管部门负责监督检查山体保护范围内探矿、采矿、采石、采砂、取土等行为。</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民政部门负责监督检查山体保护范围内违规建造坟墓等行为。</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生态环境、发展和改革、住房和城乡建设、财政、公安、水行政等主管部门应当按照各自职责，做好山体保护相关工作。</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kern w:val="2"/>
          <w:sz w:val="32"/>
          <w:szCs w:val="32"/>
        </w:rPr>
        <w:t xml:space="preserve">第七条 </w:t>
      </w:r>
      <w:r>
        <w:rPr>
          <w:rFonts w:hint="eastAsia" w:ascii="宋体" w:hAnsi="宋体" w:eastAsia="仿宋_GB2312" w:cs="仿宋_GB2312"/>
          <w:color w:val="000000"/>
          <w:sz w:val="32"/>
          <w:szCs w:val="32"/>
        </w:rPr>
        <w:t>市、县级人民政府应当建立山体保护工作信息共享及监督检查联动机制，组织相关部门开展山体保护联合执法检查，及时查处山体保护范围内的违法行为。</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各相关部门执法过程中发现不属于本部门查处的破坏山体生态环境行为，应当及时告知相应职能部门依法处理；执法部门职责重叠或者不明的，报请本级人民政府或者共同的上一级职能部门协调解决。</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黑体" w:cs="黑体"/>
          <w:color w:val="000000"/>
          <w:sz w:val="32"/>
          <w:szCs w:val="32"/>
        </w:rPr>
        <w:t xml:space="preserve">第八条 </w:t>
      </w:r>
      <w:r>
        <w:rPr>
          <w:rFonts w:hint="eastAsia" w:eastAsia="仿宋_GB2312" w:cs="仿宋_GB2312"/>
          <w:color w:val="000000"/>
          <w:kern w:val="0"/>
          <w:sz w:val="32"/>
          <w:szCs w:val="32"/>
          <w:shd w:val="clear" w:color="auto" w:fill="FFFFFF"/>
        </w:rPr>
        <w:t>本市各级人民政府及有关部门应当组织开展山体保护宣传教育工作，增强全社会山体保护意识，引导公众破除毁林建坟陋习。</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仿宋_GB2312" w:cs="仿宋_GB2312"/>
          <w:color w:val="000000"/>
          <w:kern w:val="0"/>
          <w:sz w:val="32"/>
          <w:szCs w:val="32"/>
          <w:shd w:val="clear" w:color="auto" w:fill="FFFFFF"/>
        </w:rPr>
        <w:t>新闻媒体应当加强山体保护公益宣传和舆论监督。</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黑体" w:cs="黑体"/>
          <w:color w:val="000000"/>
          <w:kern w:val="0"/>
          <w:sz w:val="32"/>
          <w:szCs w:val="32"/>
        </w:rPr>
        <w:t>第九条</w:t>
      </w:r>
      <w:r>
        <w:rPr>
          <w:rFonts w:hint="eastAsia" w:eastAsia="黑体" w:cs="黑体"/>
          <w:color w:val="000000"/>
          <w:sz w:val="32"/>
          <w:szCs w:val="32"/>
        </w:rPr>
        <w:t xml:space="preserve"> </w:t>
      </w:r>
      <w:r>
        <w:rPr>
          <w:rFonts w:hint="eastAsia" w:eastAsia="仿宋_GB2312" w:cs="仿宋_GB2312"/>
          <w:color w:val="000000"/>
          <w:kern w:val="0"/>
          <w:sz w:val="32"/>
          <w:szCs w:val="32"/>
          <w:shd w:val="clear" w:color="auto" w:fill="FFFFFF"/>
        </w:rPr>
        <w:t>任何单位和个人都负有保护山体的义务，有权举报和控告破坏山体生态环境行为。</w:t>
      </w:r>
    </w:p>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sz w:val="32"/>
          <w:szCs w:val="32"/>
        </w:rPr>
      </w:pPr>
      <w:r>
        <w:rPr>
          <w:rFonts w:hint="eastAsia" w:eastAsia="仿宋_GB2312" w:cs="仿宋_GB2312"/>
          <w:color w:val="000000"/>
          <w:sz w:val="32"/>
          <w:szCs w:val="32"/>
        </w:rPr>
        <w:t>鼓励社会力量通过捐赠</w:t>
      </w:r>
      <w:r>
        <w:rPr>
          <w:rFonts w:hint="eastAsia" w:eastAsia="仿宋_GB2312" w:cs="仿宋_GB2312"/>
          <w:color w:val="000000"/>
          <w:sz w:val="32"/>
          <w:szCs w:val="32"/>
          <w:lang w:eastAsia="zh-CN"/>
        </w:rPr>
        <w:t>树苗种子</w:t>
      </w:r>
      <w:r>
        <w:rPr>
          <w:rFonts w:hint="eastAsia" w:eastAsia="仿宋_GB2312" w:cs="仿宋_GB2312"/>
          <w:color w:val="000000"/>
          <w:sz w:val="32"/>
          <w:szCs w:val="32"/>
        </w:rPr>
        <w:t>、</w:t>
      </w:r>
      <w:r>
        <w:rPr>
          <w:rFonts w:hint="eastAsia" w:eastAsia="仿宋_GB2312" w:cs="仿宋_GB2312"/>
          <w:color w:val="000000"/>
          <w:sz w:val="32"/>
          <w:szCs w:val="32"/>
          <w:lang w:eastAsia="zh-CN"/>
        </w:rPr>
        <w:t>森林防火设备，提供植树、护林、宣传等志愿服务</w:t>
      </w:r>
      <w:r>
        <w:rPr>
          <w:rFonts w:hint="eastAsia" w:eastAsia="仿宋_GB2312" w:cs="仿宋_GB2312"/>
          <w:color w:val="000000"/>
          <w:sz w:val="32"/>
          <w:szCs w:val="32"/>
        </w:rPr>
        <w:t>，参与山体保护工作。</w:t>
      </w:r>
    </w:p>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kern w:val="0"/>
          <w:sz w:val="32"/>
          <w:szCs w:val="32"/>
          <w:shd w:val="clear" w:color="auto" w:fill="FFFFFF"/>
        </w:rPr>
      </w:pPr>
      <w:r>
        <w:rPr>
          <w:rFonts w:hint="eastAsia" w:eastAsia="仿宋_GB2312" w:cs="仿宋_GB2312"/>
          <w:color w:val="000000"/>
          <w:kern w:val="0"/>
          <w:sz w:val="32"/>
          <w:szCs w:val="32"/>
          <w:shd w:val="clear" w:color="auto" w:fill="FFFFFF"/>
        </w:rPr>
        <w:t>对山体保护有显著成绩的单位和个人，由人民政府给予表彰奖励。</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kern w:val="0"/>
          <w:sz w:val="32"/>
          <w:szCs w:val="32"/>
        </w:rPr>
        <w:t>第十条</w:t>
      </w:r>
      <w:r>
        <w:rPr>
          <w:rFonts w:hint="eastAsia" w:eastAsia="黑体" w:cs="黑体"/>
          <w:color w:val="000000"/>
          <w:sz w:val="32"/>
          <w:szCs w:val="32"/>
        </w:rPr>
        <w:t xml:space="preserve"> </w:t>
      </w:r>
      <w:r>
        <w:rPr>
          <w:rFonts w:hint="eastAsia" w:eastAsia="仿宋_GB2312" w:cs="仿宋_GB2312"/>
          <w:color w:val="000000"/>
          <w:kern w:val="0"/>
          <w:sz w:val="32"/>
          <w:szCs w:val="32"/>
        </w:rPr>
        <w:t>山体保护实行山长制网格化管理，确定责任人，明确山体保护职责，并向社会公布。</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责任人应当建立健全山体保护制度，加强日常巡查，及时制止、报告破坏山体生态环境行为。</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仿宋_GB2312" w:cs="仿宋_GB2312"/>
          <w:color w:val="000000"/>
          <w:kern w:val="0"/>
          <w:sz w:val="32"/>
          <w:szCs w:val="32"/>
        </w:rPr>
        <w:t>县级人民政府应当根据山体保护规划设立界碑或者标志，标明山体保护范围、责任人及投诉举报电话。</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sz w:val="32"/>
          <w:szCs w:val="32"/>
          <w:shd w:val="clear" w:color="auto" w:fill="FFFFFF"/>
        </w:rPr>
        <w:t>第十一条</w:t>
      </w:r>
      <w:r>
        <w:rPr>
          <w:rFonts w:hint="eastAsia" w:eastAsia="黑体" w:cs="黑体"/>
          <w:color w:val="000000"/>
          <w:sz w:val="32"/>
          <w:szCs w:val="32"/>
        </w:rPr>
        <w:t xml:space="preserve"> </w:t>
      </w:r>
      <w:r>
        <w:rPr>
          <w:rFonts w:hint="eastAsia" w:eastAsia="仿宋_GB2312" w:cs="仿宋_GB2312"/>
          <w:color w:val="000000"/>
          <w:kern w:val="0"/>
          <w:sz w:val="32"/>
          <w:szCs w:val="32"/>
        </w:rPr>
        <w:t>市山体保护规划由市林业主管部门会同市发展和改革、自然资源等有关部门编制。</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县级林业主管部门依据市山体保护规划，结合本地实际，组织编制本行政区域山体保护规划。</w:t>
      </w:r>
    </w:p>
    <w:p>
      <w:pPr>
        <w:keepNext w:val="0"/>
        <w:keepLines w:val="0"/>
        <w:pageBreakBefore w:val="0"/>
        <w:shd w:val="clear" w:color="auto" w:fill="FFFFFF"/>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仿宋_GB2312" w:cs="仿宋_GB2312"/>
          <w:color w:val="000000"/>
          <w:kern w:val="0"/>
          <w:sz w:val="32"/>
          <w:szCs w:val="32"/>
        </w:rPr>
        <w:t>山体保护规划应当符合国土空间规划，与环境保护等专项规划相衔接。</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lang w:eastAsia="zh-CN"/>
        </w:rPr>
      </w:pPr>
      <w:r>
        <w:rPr>
          <w:rFonts w:hint="eastAsia" w:eastAsia="黑体" w:cs="黑体"/>
          <w:color w:val="000000"/>
          <w:sz w:val="32"/>
          <w:szCs w:val="32"/>
        </w:rPr>
        <w:t xml:space="preserve">第十二条 </w:t>
      </w:r>
      <w:r>
        <w:rPr>
          <w:rFonts w:hint="eastAsia" w:eastAsia="仿宋_GB2312" w:cs="仿宋_GB2312"/>
          <w:color w:val="000000"/>
          <w:kern w:val="0"/>
          <w:sz w:val="32"/>
          <w:szCs w:val="32"/>
        </w:rPr>
        <w:t>编制山体保护规划，应当采取论证会、听证会等方式广泛听取专家和公众</w:t>
      </w:r>
      <w:r>
        <w:rPr>
          <w:rFonts w:hint="eastAsia" w:eastAsia="仿宋_GB2312" w:cs="仿宋_GB2312"/>
          <w:color w:val="000000"/>
          <w:kern w:val="0"/>
          <w:sz w:val="32"/>
          <w:szCs w:val="32"/>
          <w:lang w:eastAsia="zh-CN"/>
        </w:rPr>
        <w:t>等方面</w:t>
      </w:r>
      <w:r>
        <w:rPr>
          <w:rFonts w:hint="eastAsia" w:eastAsia="仿宋_GB2312" w:cs="仿宋_GB2312"/>
          <w:color w:val="000000"/>
          <w:kern w:val="0"/>
          <w:sz w:val="32"/>
          <w:szCs w:val="32"/>
        </w:rPr>
        <w:t>的意见。</w:t>
      </w:r>
      <w:r>
        <w:rPr>
          <w:rFonts w:hint="eastAsia" w:eastAsia="仿宋_GB2312" w:cs="仿宋_GB2312"/>
          <w:color w:val="000000"/>
          <w:kern w:val="0"/>
          <w:sz w:val="32"/>
          <w:szCs w:val="32"/>
          <w:lang w:eastAsia="zh-CN"/>
        </w:rPr>
        <w:t>山体保护规划草案应当予以公告，公告的时间不得少于三十日。</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山体保护规划送同级规划委员会审议后报本级人民政府批准并公布实施。</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经批准的山体保护规划不得随意修改。依法需要修改的，依照规划编制和审批的程序执行。</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sz w:val="32"/>
          <w:szCs w:val="32"/>
        </w:rPr>
        <w:t xml:space="preserve">第十三条 </w:t>
      </w:r>
      <w:r>
        <w:rPr>
          <w:rFonts w:hint="eastAsia" w:eastAsia="仿宋_GB2312" w:cs="仿宋_GB2312"/>
          <w:color w:val="000000"/>
          <w:kern w:val="0"/>
          <w:sz w:val="32"/>
          <w:szCs w:val="32"/>
        </w:rPr>
        <w:t>山体保护规划应当明确以下内容：</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（一）山体</w:t>
      </w:r>
      <w:r>
        <w:rPr>
          <w:rFonts w:hint="eastAsia" w:eastAsia="仿宋_GB2312" w:cs="仿宋_GB2312"/>
          <w:color w:val="000000"/>
          <w:kern w:val="0"/>
          <w:sz w:val="32"/>
          <w:szCs w:val="32"/>
          <w:lang w:eastAsia="zh-CN"/>
        </w:rPr>
        <w:t>保护名录</w:t>
      </w:r>
      <w:r>
        <w:rPr>
          <w:rFonts w:hint="eastAsia" w:eastAsia="仿宋_GB2312" w:cs="仿宋_GB2312"/>
          <w:color w:val="000000"/>
          <w:kern w:val="0"/>
          <w:sz w:val="32"/>
          <w:szCs w:val="32"/>
        </w:rPr>
        <w:t>；</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（二）</w:t>
      </w:r>
      <w:r>
        <w:rPr>
          <w:rFonts w:hint="eastAsia" w:eastAsia="仿宋_GB2312" w:cs="仿宋_GB2312"/>
          <w:color w:val="000000"/>
          <w:kern w:val="0"/>
          <w:sz w:val="32"/>
          <w:szCs w:val="32"/>
          <w:lang w:eastAsia="zh-CN"/>
        </w:rPr>
        <w:t>山体</w:t>
      </w:r>
      <w:r>
        <w:rPr>
          <w:rFonts w:hint="eastAsia" w:eastAsia="仿宋_GB2312" w:cs="仿宋_GB2312"/>
          <w:color w:val="000000"/>
          <w:kern w:val="0"/>
          <w:sz w:val="32"/>
          <w:szCs w:val="32"/>
        </w:rPr>
        <w:t>保护范围及界线；</w:t>
      </w:r>
    </w:p>
    <w:p>
      <w:pPr>
        <w:keepNext w:val="0"/>
        <w:keepLines w:val="0"/>
        <w:pageBreakBefore w:val="0"/>
        <w:shd w:val="clear" w:color="auto" w:fill="FFFFFF"/>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仿宋_GB2312" w:cs="仿宋_GB2312"/>
          <w:color w:val="000000"/>
          <w:kern w:val="0"/>
          <w:sz w:val="32"/>
          <w:szCs w:val="32"/>
        </w:rPr>
        <w:t>（三）</w:t>
      </w:r>
      <w:r>
        <w:rPr>
          <w:rFonts w:hint="eastAsia" w:eastAsia="仿宋_GB2312" w:cs="仿宋_GB2312"/>
          <w:color w:val="000000"/>
          <w:kern w:val="0"/>
          <w:sz w:val="32"/>
          <w:szCs w:val="32"/>
          <w:lang w:eastAsia="zh-CN"/>
        </w:rPr>
        <w:t>山体</w:t>
      </w:r>
      <w:r>
        <w:rPr>
          <w:rFonts w:hint="eastAsia" w:eastAsia="仿宋_GB2312" w:cs="仿宋_GB2312"/>
          <w:color w:val="000000"/>
          <w:kern w:val="0"/>
          <w:sz w:val="32"/>
          <w:szCs w:val="32"/>
        </w:rPr>
        <w:t>保护图则；</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（四）</w:t>
      </w:r>
      <w:r>
        <w:rPr>
          <w:rFonts w:hint="eastAsia" w:eastAsia="仿宋_GB2312" w:cs="仿宋_GB2312"/>
          <w:color w:val="000000"/>
          <w:kern w:val="0"/>
          <w:sz w:val="32"/>
          <w:szCs w:val="32"/>
          <w:lang w:eastAsia="zh-CN"/>
        </w:rPr>
        <w:t>分级</w:t>
      </w:r>
      <w:r>
        <w:rPr>
          <w:rFonts w:hint="eastAsia" w:eastAsia="仿宋_GB2312" w:cs="仿宋_GB2312"/>
          <w:color w:val="000000"/>
          <w:kern w:val="0"/>
          <w:sz w:val="32"/>
          <w:szCs w:val="32"/>
        </w:rPr>
        <w:t>保护措施；</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（五）有关设施的规划建设要求。</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第十四条 </w:t>
      </w:r>
      <w:r>
        <w:rPr>
          <w:rFonts w:hint="eastAsia" w:ascii="宋体" w:hAnsi="宋体" w:eastAsia="仿宋_GB2312" w:cs="仿宋_GB2312"/>
          <w:color w:val="000000"/>
          <w:sz w:val="32"/>
          <w:szCs w:val="32"/>
        </w:rPr>
        <w:t>山体实行分级保护，根据区域位置、生态功能和自然人文景观等因素，划分为一级、二级保护山体。</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下列</w:t>
      </w:r>
      <w:r>
        <w:rPr>
          <w:rFonts w:hint="eastAsia" w:ascii="宋体" w:hAnsi="宋体" w:eastAsia="仿宋_GB2312" w:cs="仿宋_GB2312"/>
          <w:color w:val="000000"/>
          <w:sz w:val="32"/>
          <w:szCs w:val="32"/>
          <w:lang w:eastAsia="zh-CN"/>
        </w:rPr>
        <w:t>山体可以划</w:t>
      </w:r>
      <w:r>
        <w:rPr>
          <w:rFonts w:hint="eastAsia" w:ascii="宋体" w:hAnsi="宋体" w:eastAsia="仿宋_GB2312" w:cs="仿宋_GB2312"/>
          <w:color w:val="000000"/>
          <w:sz w:val="32"/>
          <w:szCs w:val="32"/>
        </w:rPr>
        <w:t>为一级保护山体：</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（一）自然保护区、风景名胜区、省级以上森林公园、国家级公益林和一级省级生态公益林、湿地公园内的山体；</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lang w:eastAsia="zh-CN"/>
        </w:rPr>
      </w:pPr>
      <w:r>
        <w:rPr>
          <w:rFonts w:hint="eastAsia" w:ascii="宋体" w:hAnsi="宋体" w:eastAsia="仿宋_GB2312" w:cs="仿宋_GB2312"/>
          <w:color w:val="000000"/>
          <w:sz w:val="32"/>
          <w:szCs w:val="32"/>
        </w:rPr>
        <w:t>（二）具有</w:t>
      </w:r>
      <w:r>
        <w:rPr>
          <w:rFonts w:hint="eastAsia" w:ascii="宋体" w:hAnsi="宋体" w:eastAsia="仿宋_GB2312" w:cs="仿宋_GB2312"/>
          <w:color w:val="000000"/>
          <w:sz w:val="32"/>
          <w:szCs w:val="32"/>
          <w:lang w:eastAsia="zh-CN"/>
        </w:rPr>
        <w:t>重要</w:t>
      </w:r>
      <w:r>
        <w:rPr>
          <w:rFonts w:hint="eastAsia" w:ascii="宋体" w:hAnsi="宋体" w:eastAsia="仿宋_GB2312" w:cs="仿宋_GB2312"/>
          <w:color w:val="000000"/>
          <w:sz w:val="32"/>
          <w:szCs w:val="32"/>
        </w:rPr>
        <w:t>文</w:t>
      </w:r>
      <w:r>
        <w:rPr>
          <w:rFonts w:hint="eastAsia" w:ascii="宋体" w:hAnsi="宋体" w:eastAsia="仿宋_GB2312" w:cs="仿宋_GB2312"/>
          <w:color w:val="000000"/>
          <w:sz w:val="32"/>
          <w:szCs w:val="32"/>
          <w:lang w:eastAsia="zh-CN"/>
        </w:rPr>
        <w:t>化</w:t>
      </w:r>
      <w:r>
        <w:rPr>
          <w:rFonts w:hint="eastAsia" w:ascii="宋体" w:hAnsi="宋体" w:eastAsia="仿宋_GB2312" w:cs="仿宋_GB2312"/>
          <w:color w:val="000000"/>
          <w:sz w:val="32"/>
          <w:szCs w:val="32"/>
        </w:rPr>
        <w:t>价值的山体</w:t>
      </w:r>
      <w:r>
        <w:rPr>
          <w:rFonts w:hint="eastAsia" w:ascii="宋体" w:hAnsi="宋体" w:eastAsia="仿宋_GB2312" w:cs="仿宋_GB2312"/>
          <w:color w:val="000000"/>
          <w:sz w:val="32"/>
          <w:szCs w:val="32"/>
          <w:lang w:eastAsia="zh-CN"/>
        </w:rPr>
        <w:t>或者</w:t>
      </w:r>
      <w:r>
        <w:rPr>
          <w:rFonts w:hint="eastAsia" w:ascii="宋体" w:hAnsi="宋体" w:eastAsia="仿宋_GB2312" w:cs="仿宋_GB2312"/>
          <w:color w:val="000000"/>
          <w:sz w:val="32"/>
          <w:szCs w:val="32"/>
        </w:rPr>
        <w:t>重要景观节点的山体</w:t>
      </w:r>
      <w:r>
        <w:rPr>
          <w:rFonts w:hint="eastAsia" w:ascii="宋体" w:hAnsi="宋体" w:eastAsia="仿宋_GB2312" w:cs="仿宋_GB2312"/>
          <w:color w:val="000000"/>
          <w:sz w:val="32"/>
          <w:szCs w:val="32"/>
          <w:lang w:eastAsia="zh-CN"/>
        </w:rPr>
        <w:t>；</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（三）饮用水水源保护区、大型水库和湖泊集水区域、重要河流两侧</w:t>
      </w:r>
      <w:r>
        <w:rPr>
          <w:rFonts w:hint="eastAsia" w:ascii="宋体" w:hAnsi="宋体" w:eastAsia="仿宋_GB2312" w:cs="仿宋_GB2312"/>
          <w:color w:val="000000"/>
          <w:sz w:val="32"/>
          <w:szCs w:val="32"/>
          <w:lang w:eastAsia="zh-CN"/>
        </w:rPr>
        <w:t>的山体</w:t>
      </w:r>
      <w:r>
        <w:rPr>
          <w:rFonts w:hint="eastAsia" w:ascii="宋体" w:hAnsi="宋体" w:eastAsia="仿宋_GB2312" w:cs="仿宋_GB2312"/>
          <w:color w:val="000000"/>
          <w:sz w:val="32"/>
          <w:szCs w:val="32"/>
        </w:rPr>
        <w:t>；</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（四）国道、高速公路、</w:t>
      </w:r>
      <w:r>
        <w:rPr>
          <w:rFonts w:hint="eastAsia" w:ascii="宋体" w:hAnsi="宋体" w:eastAsia="仿宋_GB2312" w:cs="仿宋_GB2312"/>
          <w:color w:val="000000"/>
          <w:sz w:val="32"/>
          <w:szCs w:val="32"/>
          <w:lang w:eastAsia="zh-CN"/>
        </w:rPr>
        <w:t>高速铁路</w:t>
      </w:r>
      <w:r>
        <w:rPr>
          <w:rFonts w:hint="eastAsia" w:ascii="宋体" w:hAnsi="宋体" w:eastAsia="仿宋_GB2312" w:cs="仿宋_GB2312"/>
          <w:color w:val="000000"/>
          <w:sz w:val="32"/>
          <w:szCs w:val="32"/>
        </w:rPr>
        <w:t>沿线一公里可视范围内的山体；</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（五）其他重要山体。</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二级保护山体指规划保护范围内除一级保护山体以外的山体。</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lang w:val="en-US" w:eastAsia="zh-CN"/>
        </w:rPr>
      </w:pPr>
      <w:r>
        <w:rPr>
          <w:rFonts w:hint="eastAsia" w:eastAsia="仿宋_GB2312" w:cs="仿宋_GB2312"/>
          <w:color w:val="000000"/>
          <w:kern w:val="0"/>
          <w:sz w:val="32"/>
          <w:szCs w:val="32"/>
          <w:lang w:val="en-US" w:eastAsia="zh-CN"/>
        </w:rPr>
        <w:t>一级、二级山体保护范围内的建设活动应当符合山体保护规划的要求。</w:t>
      </w:r>
    </w:p>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黑体" w:cs="黑体"/>
          <w:color w:val="000000"/>
          <w:kern w:val="0"/>
          <w:sz w:val="32"/>
          <w:szCs w:val="32"/>
        </w:rPr>
        <w:t>第十</w:t>
      </w:r>
      <w:r>
        <w:rPr>
          <w:rFonts w:hint="eastAsia" w:eastAsia="黑体" w:cs="黑体"/>
          <w:color w:val="000000"/>
          <w:kern w:val="0"/>
          <w:sz w:val="32"/>
          <w:szCs w:val="32"/>
          <w:lang w:eastAsia="zh-CN"/>
        </w:rPr>
        <w:t>五</w:t>
      </w:r>
      <w:r>
        <w:rPr>
          <w:rFonts w:hint="eastAsia" w:eastAsia="黑体" w:cs="黑体"/>
          <w:color w:val="000000"/>
          <w:kern w:val="0"/>
          <w:sz w:val="32"/>
          <w:szCs w:val="32"/>
        </w:rPr>
        <w:t xml:space="preserve">条 </w:t>
      </w:r>
      <w:r>
        <w:rPr>
          <w:rFonts w:hint="eastAsia" w:eastAsia="仿宋_GB2312" w:cs="仿宋_GB2312"/>
          <w:color w:val="000000"/>
          <w:kern w:val="0"/>
          <w:sz w:val="32"/>
          <w:szCs w:val="32"/>
        </w:rPr>
        <w:t>在山体保护范围内，禁止下列行为：</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（一）破坏或</w:t>
      </w:r>
      <w:r>
        <w:rPr>
          <w:rFonts w:hint="eastAsia" w:eastAsia="仿宋_GB2312" w:cs="仿宋_GB2312"/>
          <w:color w:val="000000"/>
          <w:kern w:val="0"/>
          <w:sz w:val="32"/>
          <w:szCs w:val="32"/>
          <w:lang w:eastAsia="zh-CN"/>
        </w:rPr>
        <w:t>者</w:t>
      </w:r>
      <w:r>
        <w:rPr>
          <w:rFonts w:hint="eastAsia" w:eastAsia="仿宋_GB2312" w:cs="仿宋_GB2312"/>
          <w:color w:val="000000"/>
          <w:kern w:val="0"/>
          <w:sz w:val="32"/>
          <w:szCs w:val="32"/>
        </w:rPr>
        <w:t>擅自移动界碑、标志；</w:t>
      </w:r>
    </w:p>
    <w:p>
      <w:pPr>
        <w:keepNext w:val="0"/>
        <w:keepLines w:val="0"/>
        <w:pageBreakBefore w:val="0"/>
        <w:kinsoku/>
        <w:wordWrap/>
        <w:overflowPunct/>
        <w:topLinePunct w:val="0"/>
        <w:bidi w:val="0"/>
        <w:snapToGrid/>
        <w:spacing w:line="590" w:lineRule="exact"/>
        <w:ind w:firstLine="640"/>
        <w:rPr>
          <w:rFonts w:hint="eastAsia" w:eastAsia="仿宋_GB2312" w:cs="仿宋_GB2312"/>
          <w:color w:val="000000"/>
          <w:kern w:val="0"/>
          <w:sz w:val="32"/>
          <w:szCs w:val="32"/>
        </w:rPr>
      </w:pPr>
      <w:r>
        <w:rPr>
          <w:rFonts w:hint="eastAsia" w:eastAsia="仿宋_GB2312" w:cs="仿宋_GB2312"/>
          <w:color w:val="000000"/>
          <w:kern w:val="0"/>
          <w:sz w:val="32"/>
          <w:szCs w:val="32"/>
        </w:rPr>
        <w:t>（二）擅自</w:t>
      </w:r>
      <w:r>
        <w:rPr>
          <w:rFonts w:hint="eastAsia" w:eastAsia="仿宋_GB2312" w:cs="仿宋_GB2312"/>
          <w:color w:val="000000"/>
          <w:sz w:val="32"/>
          <w:szCs w:val="32"/>
        </w:rPr>
        <w:t>探矿、采矿</w:t>
      </w:r>
      <w:r>
        <w:rPr>
          <w:rFonts w:hint="eastAsia" w:eastAsia="仿宋_GB2312" w:cs="仿宋_GB2312"/>
          <w:color w:val="000000"/>
          <w:kern w:val="0"/>
          <w:sz w:val="32"/>
          <w:szCs w:val="32"/>
        </w:rPr>
        <w:t>；</w:t>
      </w:r>
    </w:p>
    <w:p>
      <w:pPr>
        <w:keepNext w:val="0"/>
        <w:keepLines w:val="0"/>
        <w:pageBreakBefore w:val="0"/>
        <w:kinsoku/>
        <w:wordWrap/>
        <w:overflowPunct/>
        <w:topLinePunct w:val="0"/>
        <w:bidi w:val="0"/>
        <w:snapToGrid/>
        <w:spacing w:line="590" w:lineRule="exact"/>
        <w:ind w:firstLine="640"/>
        <w:rPr>
          <w:rFonts w:eastAsia="仿宋_GB2312" w:cs="仿宋_GB2312"/>
          <w:color w:val="000000"/>
          <w:kern w:val="0"/>
          <w:sz w:val="32"/>
          <w:szCs w:val="32"/>
        </w:rPr>
      </w:pPr>
      <w:r>
        <w:rPr>
          <w:rFonts w:hint="eastAsia" w:eastAsia="仿宋_GB2312" w:cs="仿宋_GB2312"/>
          <w:color w:val="000000"/>
          <w:kern w:val="0"/>
          <w:sz w:val="32"/>
          <w:szCs w:val="32"/>
        </w:rPr>
        <w:t>（三）擅自采伐林木、开垦林地、</w:t>
      </w:r>
      <w:r>
        <w:rPr>
          <w:rFonts w:hint="eastAsia" w:eastAsia="仿宋_GB2312" w:cs="仿宋_GB2312"/>
          <w:color w:val="000000"/>
          <w:sz w:val="32"/>
          <w:szCs w:val="32"/>
        </w:rPr>
        <w:t>采石、采砂、取土</w:t>
      </w:r>
      <w:r>
        <w:rPr>
          <w:rFonts w:hint="eastAsia" w:eastAsia="仿宋_GB2312" w:cs="仿宋_GB2312"/>
          <w:color w:val="000000"/>
          <w:kern w:val="0"/>
          <w:sz w:val="32"/>
          <w:szCs w:val="32"/>
        </w:rPr>
        <w:t>等；</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（四）擅自倾倒、堆放、丢弃、遗撒生活垃圾或建筑垃圾等废弃物；</w:t>
      </w:r>
    </w:p>
    <w:p>
      <w:pPr>
        <w:keepNext w:val="0"/>
        <w:keepLines w:val="0"/>
        <w:pageBreakBefore w:val="0"/>
        <w:shd w:val="clear" w:color="auto" w:fill="FFFFFF"/>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（五）排放油类、酸碱液体等有毒有害废液； </w:t>
      </w:r>
    </w:p>
    <w:p>
      <w:pPr>
        <w:keepNext w:val="0"/>
        <w:keepLines w:val="0"/>
        <w:pageBreakBefore w:val="0"/>
        <w:shd w:val="clear" w:color="auto" w:fill="FFFFFF"/>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仿宋_GB2312" w:cs="仿宋_GB2312"/>
          <w:color w:val="000000"/>
          <w:kern w:val="0"/>
          <w:sz w:val="32"/>
          <w:szCs w:val="32"/>
        </w:rPr>
        <w:t>（六）其他破坏自然生态和人文景观以及生物多样性的行为。</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sz w:val="32"/>
          <w:szCs w:val="32"/>
        </w:rPr>
      </w:pPr>
      <w:r>
        <w:rPr>
          <w:rFonts w:hint="eastAsia" w:eastAsia="黑体" w:cs="黑体"/>
          <w:color w:val="000000"/>
          <w:sz w:val="32"/>
          <w:szCs w:val="32"/>
        </w:rPr>
        <w:t>第十</w:t>
      </w:r>
      <w:r>
        <w:rPr>
          <w:rFonts w:hint="eastAsia" w:eastAsia="黑体" w:cs="黑体"/>
          <w:color w:val="000000"/>
          <w:sz w:val="32"/>
          <w:szCs w:val="32"/>
          <w:lang w:eastAsia="zh-CN"/>
        </w:rPr>
        <w:t>六</w:t>
      </w:r>
      <w:r>
        <w:rPr>
          <w:rFonts w:hint="eastAsia" w:eastAsia="黑体" w:cs="黑体"/>
          <w:color w:val="000000"/>
          <w:sz w:val="32"/>
          <w:szCs w:val="32"/>
        </w:rPr>
        <w:t>条</w:t>
      </w:r>
      <w:r>
        <w:rPr>
          <w:rFonts w:hint="eastAsia" w:eastAsia="黑体" w:cs="黑体"/>
          <w:color w:val="000000"/>
          <w:kern w:val="0"/>
          <w:sz w:val="32"/>
          <w:szCs w:val="32"/>
        </w:rPr>
        <w:t xml:space="preserve"> </w:t>
      </w:r>
      <w:r>
        <w:rPr>
          <w:rFonts w:hint="eastAsia" w:eastAsia="仿宋_GB2312" w:cs="仿宋_GB2312"/>
          <w:color w:val="000000"/>
          <w:sz w:val="32"/>
          <w:szCs w:val="32"/>
        </w:rPr>
        <w:t>县级人民政府应当将山体保护范围内的林地及距离林地边缘不少于三十米的范围纳入森林防火区，并向社会公布。</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kern w:val="0"/>
          <w:sz w:val="32"/>
          <w:szCs w:val="32"/>
        </w:rPr>
        <w:t>第十</w:t>
      </w:r>
      <w:r>
        <w:rPr>
          <w:rFonts w:hint="eastAsia" w:eastAsia="黑体" w:cs="黑体"/>
          <w:color w:val="000000"/>
          <w:kern w:val="0"/>
          <w:sz w:val="32"/>
          <w:szCs w:val="32"/>
          <w:lang w:eastAsia="zh-CN"/>
        </w:rPr>
        <w:t>七</w:t>
      </w:r>
      <w:r>
        <w:rPr>
          <w:rFonts w:hint="eastAsia" w:eastAsia="黑体" w:cs="黑体"/>
          <w:color w:val="000000"/>
          <w:kern w:val="0"/>
          <w:sz w:val="32"/>
          <w:szCs w:val="32"/>
        </w:rPr>
        <w:t xml:space="preserve">条 </w:t>
      </w:r>
      <w:r>
        <w:rPr>
          <w:rFonts w:hint="eastAsia" w:eastAsia="仿宋_GB2312" w:cs="仿宋_GB2312"/>
          <w:color w:val="000000"/>
          <w:kern w:val="0"/>
          <w:sz w:val="32"/>
          <w:szCs w:val="32"/>
        </w:rPr>
        <w:t>在森林防火区野外，禁止下列行为：</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（一）上坟烧纸、烧香点烛或</w:t>
      </w:r>
      <w:r>
        <w:rPr>
          <w:rFonts w:hint="eastAsia" w:eastAsia="仿宋_GB2312" w:cs="仿宋_GB2312"/>
          <w:color w:val="000000"/>
          <w:sz w:val="32"/>
          <w:szCs w:val="32"/>
        </w:rPr>
        <w:t>者</w:t>
      </w:r>
      <w:r>
        <w:rPr>
          <w:rFonts w:hint="eastAsia" w:eastAsia="仿宋_GB2312" w:cs="仿宋_GB2312"/>
          <w:color w:val="000000"/>
          <w:kern w:val="0"/>
          <w:sz w:val="32"/>
          <w:szCs w:val="32"/>
        </w:rPr>
        <w:t xml:space="preserve">焚烧其他祭品等； </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 xml:space="preserve">（二）燃放烟花爆竹、孔明灯等； </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 xml:space="preserve">（三）携带易燃易爆物品； </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 xml:space="preserve">（四）吸烟、野炊、烧烤、烤火取暖； </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 xml:space="preserve">（五）烧黄蜂、熏蛇鼠、烧山狩猎； </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（六）炼山、烧杂、烧灰积肥、烧荒烧炭或者烧田基草、甘蔗叶、稻草、果园草等；</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（七）其他容易引起森林火灾的用火行为。</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kern w:val="0"/>
          <w:sz w:val="32"/>
          <w:szCs w:val="32"/>
        </w:rPr>
        <w:t>第十</w:t>
      </w:r>
      <w:r>
        <w:rPr>
          <w:rFonts w:hint="eastAsia" w:eastAsia="黑体" w:cs="黑体"/>
          <w:color w:val="000000"/>
          <w:kern w:val="0"/>
          <w:sz w:val="32"/>
          <w:szCs w:val="32"/>
          <w:lang w:eastAsia="zh-CN"/>
        </w:rPr>
        <w:t>八</w:t>
      </w:r>
      <w:r>
        <w:rPr>
          <w:rFonts w:hint="eastAsia" w:eastAsia="黑体" w:cs="黑体"/>
          <w:color w:val="000000"/>
          <w:kern w:val="0"/>
          <w:sz w:val="32"/>
          <w:szCs w:val="32"/>
        </w:rPr>
        <w:t xml:space="preserve">条 </w:t>
      </w:r>
      <w:r>
        <w:rPr>
          <w:rFonts w:hint="eastAsia" w:eastAsia="仿宋_GB2312" w:cs="仿宋_GB2312"/>
          <w:color w:val="000000"/>
          <w:kern w:val="0"/>
          <w:sz w:val="32"/>
          <w:szCs w:val="32"/>
        </w:rPr>
        <w:t>在森林防火区，因防治病虫鼠害、冻害、勘察、工程建设等特殊情况确需野外用火的，应当经县级人民政府批准，并按照要求采取防火措施，严防失火。必要时县级人民政府可以委托其林业主管部门或者乡镇人民政府、街道办事处审批野外用火。</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经批准后用火的，用火单位和个人应当确定用火负责人，事先开设防火隔离带，预备应急扑火力量及扑火工具，在批准的时间、地点，同时在三级以下森林火险和二级风以下天气条件用火；用火后，安排专人熄灭余火、清理现场，防止复燃；批准用火单位应当派人现场监督。</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黑体" w:cs="黑体"/>
          <w:color w:val="000000"/>
          <w:kern w:val="0"/>
          <w:sz w:val="32"/>
          <w:szCs w:val="32"/>
        </w:rPr>
        <w:t>第</w:t>
      </w:r>
      <w:r>
        <w:rPr>
          <w:rFonts w:hint="eastAsia" w:eastAsia="黑体" w:cs="黑体"/>
          <w:color w:val="000000"/>
          <w:kern w:val="0"/>
          <w:sz w:val="32"/>
          <w:szCs w:val="32"/>
          <w:lang w:eastAsia="zh-CN"/>
        </w:rPr>
        <w:t>十九</w:t>
      </w:r>
      <w:r>
        <w:rPr>
          <w:rFonts w:hint="eastAsia" w:eastAsia="黑体" w:cs="黑体"/>
          <w:color w:val="000000"/>
          <w:kern w:val="0"/>
          <w:sz w:val="32"/>
          <w:szCs w:val="32"/>
        </w:rPr>
        <w:t xml:space="preserve">条 </w:t>
      </w:r>
      <w:r>
        <w:rPr>
          <w:rFonts w:hint="eastAsia" w:eastAsia="仿宋_GB2312" w:cs="仿宋_GB2312"/>
          <w:color w:val="000000"/>
          <w:kern w:val="0"/>
          <w:sz w:val="32"/>
          <w:szCs w:val="32"/>
        </w:rPr>
        <w:t>预报有高温、干旱、大风等高火险天气的，县级以上人民政府应当划定森林高火险区，规定森林高火险期。</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在春节、元宵、清明、中秋、国庆、重阳、冬至等传统民俗拜祭节日及春耕备耕、秋收冬种等森林火灾高发时段，县级以上人民政府可以根据森林防火需要划定森林高火险区，规定森林高火险期。</w:t>
      </w:r>
    </w:p>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仿宋_GB2312" w:cs="仿宋_GB2312"/>
          <w:color w:val="000000"/>
          <w:kern w:val="0"/>
          <w:sz w:val="32"/>
          <w:szCs w:val="32"/>
        </w:rPr>
        <w:t>在森林高火险区、森林高火险期内，县级人民政府应当发布命令，禁止一切野外用火，对可能引发森林火灾的居民生活用火应当严格管理；实行封山防火制度，设立临时检查站，禁止携带火种进山。</w:t>
      </w:r>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rPr>
      </w:pPr>
      <w:r>
        <w:rPr>
          <w:rFonts w:hint="eastAsia" w:eastAsia="仿宋_GB2312" w:cs="仿宋_GB2312"/>
          <w:color w:val="000000"/>
          <w:kern w:val="0"/>
          <w:sz w:val="32"/>
          <w:szCs w:val="32"/>
        </w:rPr>
        <w:t>任何单位和个人应当严格遵守森林防火命令，积极配合，不得拒绝、阻碍检查活动。</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第二十条 </w:t>
      </w:r>
      <w:r>
        <w:rPr>
          <w:rFonts w:hint="eastAsia" w:ascii="宋体" w:hAnsi="宋体" w:eastAsia="仿宋_GB2312" w:cs="仿宋_GB2312"/>
          <w:color w:val="000000"/>
          <w:sz w:val="32"/>
          <w:szCs w:val="32"/>
        </w:rPr>
        <w:t>在山体保护范围内，禁止新建、扩建、改建坟墓，经依法批准的公墓建设除外。</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本市</w:t>
      </w:r>
      <w:r>
        <w:rPr>
          <w:rFonts w:hint="eastAsia" w:ascii="宋体" w:hAnsi="宋体" w:eastAsia="仿宋_GB2312" w:cs="仿宋_GB2312"/>
          <w:color w:val="000000"/>
          <w:sz w:val="32"/>
          <w:szCs w:val="32"/>
        </w:rPr>
        <w:t>各级人民政府应把殡仪馆、火葬场、公墓、骨灰楼等殡葬设施的建设纳入当地经济和社会发展规划，安排用地和资金，</w:t>
      </w:r>
      <w:bookmarkStart w:id="0" w:name="_Hlk514279743"/>
      <w:r>
        <w:rPr>
          <w:rFonts w:hint="eastAsia" w:ascii="宋体" w:hAnsi="宋体" w:eastAsia="仿宋_GB2312" w:cs="仿宋_GB2312"/>
          <w:color w:val="000000"/>
          <w:sz w:val="32"/>
          <w:szCs w:val="32"/>
        </w:rPr>
        <w:t>推行普惠性、经济型的文明殡葬方式，</w:t>
      </w:r>
      <w:bookmarkEnd w:id="0"/>
      <w:r>
        <w:rPr>
          <w:rFonts w:hint="eastAsia" w:ascii="宋体" w:hAnsi="宋体" w:eastAsia="仿宋_GB2312" w:cs="仿宋_GB2312"/>
          <w:color w:val="000000"/>
          <w:sz w:val="32"/>
          <w:szCs w:val="32"/>
        </w:rPr>
        <w:t>以适应殡葬改革的需要。</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鼓励在寺庙观庵等场所规范设立</w:t>
      </w:r>
      <w:bookmarkStart w:id="1" w:name="_Hlk514279750"/>
      <w:r>
        <w:rPr>
          <w:rFonts w:hint="eastAsia" w:ascii="宋体" w:hAnsi="宋体" w:eastAsia="仿宋_GB2312" w:cs="仿宋_GB2312"/>
          <w:color w:val="000000"/>
          <w:sz w:val="32"/>
          <w:szCs w:val="32"/>
        </w:rPr>
        <w:t>公益性</w:t>
      </w:r>
      <w:bookmarkEnd w:id="1"/>
      <w:r>
        <w:rPr>
          <w:rFonts w:hint="eastAsia" w:ascii="宋体" w:hAnsi="宋体" w:eastAsia="仿宋_GB2312" w:cs="仿宋_GB2312"/>
          <w:color w:val="000000"/>
          <w:sz w:val="32"/>
          <w:szCs w:val="32"/>
        </w:rPr>
        <w:t>骨灰存放处，提倡骨灰树葬和海葬。</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w:t>
      </w:r>
      <w:r>
        <w:rPr>
          <w:rFonts w:hint="eastAsia" w:ascii="宋体" w:hAnsi="宋体" w:eastAsia="黑体" w:cs="黑体"/>
          <w:color w:val="000000"/>
          <w:sz w:val="32"/>
          <w:szCs w:val="32"/>
          <w:lang w:eastAsia="zh-CN"/>
        </w:rPr>
        <w:t>一</w:t>
      </w:r>
      <w:r>
        <w:rPr>
          <w:rFonts w:hint="eastAsia" w:ascii="宋体" w:hAnsi="宋体" w:eastAsia="黑体" w:cs="黑体"/>
          <w:color w:val="000000"/>
          <w:sz w:val="32"/>
          <w:szCs w:val="32"/>
        </w:rPr>
        <w:t xml:space="preserve">条 </w:t>
      </w:r>
      <w:r>
        <w:rPr>
          <w:rFonts w:hint="eastAsia" w:ascii="宋体" w:hAnsi="宋体" w:eastAsia="仿宋_GB2312" w:cs="仿宋_GB2312"/>
          <w:color w:val="000000"/>
          <w:sz w:val="32"/>
          <w:szCs w:val="32"/>
        </w:rPr>
        <w:t>市、县级人民政府应当制定植树造林规划，组织各行各业和城乡居民完成植树造林规划确定的任务。</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宜林荒山荒地，属于国家所有的，由林业主管部门和其他主管部门组织造林；属于集体所有的，由集体经济组织组织造林。</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w:t>
      </w:r>
      <w:r>
        <w:rPr>
          <w:rFonts w:hint="eastAsia" w:ascii="宋体" w:hAnsi="宋体" w:eastAsia="黑体" w:cs="黑体"/>
          <w:color w:val="000000"/>
          <w:sz w:val="32"/>
          <w:szCs w:val="32"/>
          <w:lang w:eastAsia="zh-CN"/>
        </w:rPr>
        <w:t>二</w:t>
      </w:r>
      <w:r>
        <w:rPr>
          <w:rFonts w:hint="eastAsia" w:ascii="宋体" w:hAnsi="宋体" w:eastAsia="黑体" w:cs="黑体"/>
          <w:color w:val="000000"/>
          <w:sz w:val="32"/>
          <w:szCs w:val="32"/>
        </w:rPr>
        <w:t xml:space="preserve">条 </w:t>
      </w:r>
      <w:r>
        <w:rPr>
          <w:rFonts w:hint="eastAsia" w:ascii="宋体" w:hAnsi="宋体" w:eastAsia="仿宋_GB2312" w:cs="仿宋_GB2312"/>
          <w:color w:val="000000"/>
          <w:sz w:val="32"/>
          <w:szCs w:val="32"/>
        </w:rPr>
        <w:t>市、县级自然资源主管部门依法开展山体保护范围内探矿、采矿、采石、采砂、取土等情况检查，对不符合山体保护规划的采矿场（含采石场、采砂场、取土场等）制定退出方案，由同级人民政府批准后依法组织实施。</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w:t>
      </w:r>
      <w:r>
        <w:rPr>
          <w:rFonts w:hint="eastAsia" w:ascii="宋体" w:hAnsi="宋体" w:eastAsia="黑体" w:cs="黑体"/>
          <w:color w:val="000000"/>
          <w:sz w:val="32"/>
          <w:szCs w:val="32"/>
          <w:lang w:eastAsia="zh-CN"/>
        </w:rPr>
        <w:t>三</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从事矿产资源勘查、开采和其他建设项目的单位和个人，应当根据“谁开采、谁治理，谁受益、谁复绿”原则，做到“边开采、边复绿”，履行山体修复治理主体责任：</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（一）采石场、采砂场、采矿场、取土场以及权属清楚的探矿、采矿、采石、采砂、取土区域，由采矿权人负责修复治理；</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（二）修建铁路、公路、水利、通讯、电力等基础设施造成破坏的区域，由建设单位负责修复治理；</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（三）开挖进山道路造成破坏的区域，由道路开挖单位或者个人负责修复治理；</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ascii="宋体" w:hAnsi="宋体" w:eastAsia="仿宋_GB2312" w:cs="仿宋_GB2312"/>
          <w:color w:val="000000"/>
          <w:sz w:val="32"/>
          <w:szCs w:val="32"/>
        </w:rPr>
      </w:pPr>
      <w:r>
        <w:rPr>
          <w:rFonts w:hint="eastAsia" w:ascii="宋体" w:hAnsi="宋体" w:eastAsia="仿宋_GB2312" w:cs="仿宋_GB2312"/>
          <w:color w:val="000000"/>
          <w:sz w:val="32"/>
          <w:szCs w:val="32"/>
        </w:rPr>
        <w:t>（四）无法查明责任主体的，由县级人民政府组织修复治理。</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ascii="宋体" w:hAnsi="宋体" w:eastAsia="仿宋_GB2312" w:cs="仿宋_GB2312"/>
          <w:color w:val="000000"/>
          <w:sz w:val="32"/>
          <w:szCs w:val="32"/>
          <w:shd w:val="clear" w:color="auto" w:fill="FFFFFF"/>
        </w:rPr>
      </w:pPr>
      <w:bookmarkStart w:id="2" w:name="_Hlk504571255"/>
      <w:r>
        <w:rPr>
          <w:rFonts w:hint="eastAsia" w:ascii="宋体" w:hAnsi="宋体" w:eastAsia="黑体" w:cs="黑体"/>
          <w:color w:val="000000"/>
          <w:sz w:val="32"/>
          <w:szCs w:val="32"/>
          <w:shd w:val="clear" w:color="auto" w:fill="FFFFFF"/>
        </w:rPr>
        <w:t>第二十</w:t>
      </w:r>
      <w:r>
        <w:rPr>
          <w:rFonts w:hint="eastAsia" w:ascii="宋体" w:hAnsi="宋体" w:eastAsia="黑体" w:cs="黑体"/>
          <w:color w:val="000000"/>
          <w:sz w:val="32"/>
          <w:szCs w:val="32"/>
          <w:shd w:val="clear" w:color="auto" w:fill="FFFFFF"/>
          <w:lang w:eastAsia="zh-CN"/>
        </w:rPr>
        <w:t>四</w:t>
      </w:r>
      <w:r>
        <w:rPr>
          <w:rFonts w:hint="eastAsia" w:ascii="宋体" w:hAnsi="宋体" w:eastAsia="黑体" w:cs="黑体"/>
          <w:color w:val="000000"/>
          <w:sz w:val="32"/>
          <w:szCs w:val="32"/>
          <w:shd w:val="clear" w:color="auto" w:fill="FFFFFF"/>
        </w:rPr>
        <w:t>条</w:t>
      </w:r>
      <w:bookmarkEnd w:id="2"/>
      <w:r>
        <w:rPr>
          <w:rFonts w:hint="eastAsia" w:ascii="宋体" w:hAnsi="宋体" w:eastAsia="黑体" w:cs="黑体"/>
          <w:color w:val="000000"/>
          <w:sz w:val="32"/>
          <w:szCs w:val="32"/>
          <w:shd w:val="clear" w:color="auto" w:fill="FFFFFF"/>
        </w:rPr>
        <w:t xml:space="preserve"> </w:t>
      </w:r>
      <w:r>
        <w:rPr>
          <w:rFonts w:hint="eastAsia" w:ascii="宋体" w:hAnsi="宋体" w:eastAsia="仿宋_GB2312" w:cs="仿宋_GB2312"/>
          <w:color w:val="000000"/>
          <w:sz w:val="32"/>
          <w:szCs w:val="32"/>
          <w:shd w:val="clear" w:color="auto" w:fill="FFFFFF"/>
        </w:rPr>
        <w:t>违反本条例第十</w:t>
      </w:r>
      <w:r>
        <w:rPr>
          <w:rFonts w:hint="eastAsia" w:ascii="宋体" w:hAnsi="宋体" w:eastAsia="仿宋_GB2312" w:cs="仿宋_GB2312"/>
          <w:color w:val="000000"/>
          <w:sz w:val="32"/>
          <w:szCs w:val="32"/>
          <w:shd w:val="clear" w:color="auto" w:fill="FFFFFF"/>
          <w:lang w:eastAsia="zh-CN"/>
        </w:rPr>
        <w:t>五</w:t>
      </w:r>
      <w:r>
        <w:rPr>
          <w:rFonts w:hint="eastAsia" w:ascii="宋体" w:hAnsi="宋体" w:eastAsia="仿宋_GB2312" w:cs="仿宋_GB2312"/>
          <w:color w:val="000000"/>
          <w:sz w:val="32"/>
          <w:szCs w:val="32"/>
          <w:shd w:val="clear" w:color="auto" w:fill="FFFFFF"/>
        </w:rPr>
        <w:t>条第一项规定，</w:t>
      </w:r>
      <w:r>
        <w:rPr>
          <w:rFonts w:hint="eastAsia" w:eastAsia="仿宋_GB2312" w:cs="仿宋_GB2312"/>
          <w:color w:val="000000"/>
          <w:sz w:val="32"/>
          <w:szCs w:val="32"/>
        </w:rPr>
        <w:t>破坏或</w:t>
      </w:r>
      <w:r>
        <w:rPr>
          <w:rFonts w:hint="eastAsia" w:eastAsia="仿宋_GB2312" w:cs="仿宋_GB2312"/>
          <w:color w:val="000000"/>
          <w:sz w:val="32"/>
          <w:szCs w:val="32"/>
          <w:lang w:eastAsia="zh-CN"/>
        </w:rPr>
        <w:t>者</w:t>
      </w:r>
      <w:r>
        <w:rPr>
          <w:rFonts w:hint="eastAsia" w:eastAsia="仿宋_GB2312" w:cs="仿宋_GB2312"/>
          <w:color w:val="000000"/>
          <w:sz w:val="32"/>
          <w:szCs w:val="32"/>
        </w:rPr>
        <w:t>擅自移动界碑、标志</w:t>
      </w:r>
      <w:r>
        <w:rPr>
          <w:rFonts w:hint="eastAsia" w:ascii="宋体" w:hAnsi="宋体" w:eastAsia="仿宋_GB2312" w:cs="仿宋_GB2312"/>
          <w:color w:val="000000"/>
          <w:sz w:val="32"/>
          <w:szCs w:val="32"/>
          <w:shd w:val="clear" w:color="auto" w:fill="FFFFFF"/>
        </w:rPr>
        <w:t>的，由林业主管部门责令停止违法行为、赔偿损失，并对个人处一</w:t>
      </w:r>
      <w:r>
        <w:rPr>
          <w:rFonts w:ascii="宋体" w:hAnsi="宋体" w:eastAsia="仿宋_GB2312" w:cs="仿宋_GB2312"/>
          <w:color w:val="000000"/>
          <w:sz w:val="32"/>
          <w:szCs w:val="32"/>
          <w:shd w:val="clear" w:color="auto" w:fill="FFFFFF"/>
        </w:rPr>
        <w:t>千</w:t>
      </w:r>
      <w:r>
        <w:rPr>
          <w:rFonts w:hint="eastAsia" w:ascii="宋体" w:hAnsi="宋体" w:eastAsia="仿宋_GB2312" w:cs="仿宋_GB2312"/>
          <w:color w:val="000000"/>
          <w:sz w:val="32"/>
          <w:szCs w:val="32"/>
          <w:shd w:val="clear" w:color="auto" w:fill="FFFFFF"/>
        </w:rPr>
        <w:t>元以上二千元以下罚款，对单位处一万元以上二万元以下罚款；构成犯罪的，依法追究刑事责任。</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hint="eastAsia" w:ascii="宋体" w:hAnsi="宋体" w:eastAsia="仿宋_GB2312" w:cs="仿宋_GB2312"/>
          <w:color w:val="000000"/>
          <w:sz w:val="32"/>
          <w:szCs w:val="32"/>
          <w:shd w:val="clear" w:color="auto" w:fill="FFFFFF"/>
        </w:rPr>
      </w:pPr>
      <w:bookmarkStart w:id="3" w:name="_Hlk504571521"/>
      <w:r>
        <w:rPr>
          <w:rFonts w:hint="eastAsia" w:ascii="宋体" w:hAnsi="宋体" w:eastAsia="黑体" w:cs="黑体"/>
          <w:color w:val="000000"/>
          <w:sz w:val="32"/>
          <w:szCs w:val="32"/>
          <w:shd w:val="clear" w:color="auto" w:fill="FFFFFF"/>
        </w:rPr>
        <w:t>第二十</w:t>
      </w:r>
      <w:r>
        <w:rPr>
          <w:rFonts w:hint="eastAsia" w:ascii="宋体" w:hAnsi="宋体" w:eastAsia="黑体" w:cs="黑体"/>
          <w:color w:val="000000"/>
          <w:sz w:val="32"/>
          <w:szCs w:val="32"/>
          <w:shd w:val="clear" w:color="auto" w:fill="FFFFFF"/>
          <w:lang w:eastAsia="zh-CN"/>
        </w:rPr>
        <w:t>五</w:t>
      </w:r>
      <w:r>
        <w:rPr>
          <w:rFonts w:hint="eastAsia" w:ascii="宋体" w:hAnsi="宋体" w:eastAsia="黑体" w:cs="黑体"/>
          <w:color w:val="000000"/>
          <w:sz w:val="32"/>
          <w:szCs w:val="32"/>
          <w:shd w:val="clear" w:color="auto" w:fill="FFFFFF"/>
        </w:rPr>
        <w:t>条</w:t>
      </w:r>
      <w:r>
        <w:rPr>
          <w:rFonts w:hint="eastAsia" w:ascii="宋体" w:hAnsi="宋体" w:eastAsia="仿宋_GB2312" w:cs="仿宋_GB2312"/>
          <w:color w:val="000000"/>
          <w:sz w:val="32"/>
          <w:szCs w:val="32"/>
          <w:shd w:val="clear" w:color="auto" w:fill="FFFFFF"/>
        </w:rPr>
        <w:t xml:space="preserve"> 违反本条例第十</w:t>
      </w:r>
      <w:r>
        <w:rPr>
          <w:rFonts w:hint="eastAsia" w:ascii="宋体" w:hAnsi="宋体" w:eastAsia="仿宋_GB2312" w:cs="仿宋_GB2312"/>
          <w:color w:val="000000"/>
          <w:sz w:val="32"/>
          <w:szCs w:val="32"/>
          <w:shd w:val="clear" w:color="auto" w:fill="FFFFFF"/>
          <w:lang w:eastAsia="zh-CN"/>
        </w:rPr>
        <w:t>五</w:t>
      </w:r>
      <w:r>
        <w:rPr>
          <w:rFonts w:hint="eastAsia" w:ascii="宋体" w:hAnsi="宋体" w:eastAsia="仿宋_GB2312" w:cs="仿宋_GB2312"/>
          <w:color w:val="000000"/>
          <w:sz w:val="32"/>
          <w:szCs w:val="32"/>
          <w:shd w:val="clear" w:color="auto" w:fill="FFFFFF"/>
        </w:rPr>
        <w:t>条第二项规定，</w:t>
      </w:r>
      <w:bookmarkStart w:id="4" w:name="_Hlk504572258"/>
      <w:r>
        <w:rPr>
          <w:rFonts w:hint="eastAsia" w:ascii="宋体" w:hAnsi="宋体" w:eastAsia="仿宋_GB2312" w:cs="仿宋_GB2312"/>
          <w:color w:val="000000"/>
          <w:sz w:val="32"/>
          <w:szCs w:val="32"/>
          <w:shd w:val="clear" w:color="auto" w:fill="FFFFFF"/>
        </w:rPr>
        <w:t>擅自</w:t>
      </w:r>
      <w:bookmarkEnd w:id="4"/>
      <w:r>
        <w:rPr>
          <w:rFonts w:hint="eastAsia" w:ascii="宋体" w:hAnsi="宋体" w:eastAsia="仿宋_GB2312" w:cs="仿宋_GB2312"/>
          <w:color w:val="000000"/>
          <w:sz w:val="32"/>
          <w:szCs w:val="32"/>
        </w:rPr>
        <w:t>探矿、采矿</w:t>
      </w:r>
      <w:r>
        <w:rPr>
          <w:rFonts w:hint="eastAsia" w:ascii="宋体" w:hAnsi="宋体" w:eastAsia="仿宋_GB2312" w:cs="仿宋_GB2312"/>
          <w:color w:val="000000"/>
          <w:sz w:val="32"/>
          <w:szCs w:val="32"/>
          <w:shd w:val="clear" w:color="auto" w:fill="FFFFFF"/>
        </w:rPr>
        <w:t>的，由自然资源主管部门责令停止探采行为，没收开采的物品和违法所得，赔偿损失，并处违法所得百分之十以上百分之五十以下的罚款；不能计算违法所得的，处二万元以上十万元以下的罚款</w:t>
      </w:r>
      <w:bookmarkStart w:id="5" w:name="_Hlk511508371"/>
      <w:r>
        <w:rPr>
          <w:rFonts w:hint="eastAsia" w:ascii="宋体" w:hAnsi="宋体" w:eastAsia="仿宋_GB2312" w:cs="仿宋_GB2312"/>
          <w:color w:val="000000"/>
          <w:sz w:val="32"/>
          <w:szCs w:val="32"/>
          <w:shd w:val="clear" w:color="auto" w:fill="FFFFFF"/>
        </w:rPr>
        <w:t>。</w:t>
      </w:r>
      <w:bookmarkStart w:id="6" w:name="36"/>
    </w:p>
    <w:bookmarkEnd w:id="6"/>
    <w:p>
      <w:pPr>
        <w:keepNext w:val="0"/>
        <w:keepLines w:val="0"/>
        <w:pageBreakBefore w:val="0"/>
        <w:shd w:val="clear" w:color="auto" w:fill="FFFFFF"/>
        <w:kinsoku/>
        <w:wordWrap/>
        <w:overflowPunct/>
        <w:topLinePunct w:val="0"/>
        <w:bidi w:val="0"/>
        <w:snapToGrid/>
        <w:spacing w:line="590" w:lineRule="exact"/>
        <w:ind w:firstLine="632" w:firstLineChars="200"/>
        <w:rPr>
          <w:rFonts w:eastAsia="仿宋_GB2312" w:cs="仿宋_GB2312"/>
          <w:color w:val="000000"/>
          <w:kern w:val="0"/>
          <w:sz w:val="32"/>
          <w:szCs w:val="32"/>
        </w:rPr>
      </w:pPr>
      <w:r>
        <w:rPr>
          <w:rFonts w:hint="eastAsia" w:eastAsia="黑体" w:cs="黑体"/>
          <w:color w:val="000000"/>
          <w:sz w:val="32"/>
          <w:szCs w:val="32"/>
          <w:shd w:val="clear" w:color="auto" w:fill="FFFFFF"/>
        </w:rPr>
        <w:t>第二十</w:t>
      </w:r>
      <w:r>
        <w:rPr>
          <w:rFonts w:hint="eastAsia" w:eastAsia="黑体" w:cs="黑体"/>
          <w:color w:val="000000"/>
          <w:sz w:val="32"/>
          <w:szCs w:val="32"/>
          <w:shd w:val="clear" w:color="auto" w:fill="FFFFFF"/>
          <w:lang w:eastAsia="zh-CN"/>
        </w:rPr>
        <w:t>六</w:t>
      </w:r>
      <w:r>
        <w:rPr>
          <w:rFonts w:hint="eastAsia" w:eastAsia="黑体" w:cs="黑体"/>
          <w:color w:val="000000"/>
          <w:sz w:val="32"/>
          <w:szCs w:val="32"/>
          <w:shd w:val="clear" w:color="auto" w:fill="FFFFFF"/>
        </w:rPr>
        <w:t>条</w:t>
      </w:r>
      <w:r>
        <w:rPr>
          <w:rFonts w:hint="eastAsia" w:eastAsia="仿宋_GB2312" w:cs="仿宋_GB2312"/>
          <w:color w:val="000000"/>
          <w:sz w:val="32"/>
          <w:szCs w:val="32"/>
          <w:shd w:val="clear" w:color="auto" w:fill="FFFFFF"/>
        </w:rPr>
        <w:t xml:space="preserve"> 违反本条例第十</w:t>
      </w:r>
      <w:r>
        <w:rPr>
          <w:rFonts w:hint="eastAsia" w:eastAsia="仿宋_GB2312" w:cs="仿宋_GB2312"/>
          <w:color w:val="000000"/>
          <w:sz w:val="32"/>
          <w:szCs w:val="32"/>
          <w:shd w:val="clear" w:color="auto" w:fill="FFFFFF"/>
          <w:lang w:eastAsia="zh-CN"/>
        </w:rPr>
        <w:t>五</w:t>
      </w:r>
      <w:r>
        <w:rPr>
          <w:rFonts w:hint="eastAsia" w:eastAsia="仿宋_GB2312" w:cs="仿宋_GB2312"/>
          <w:color w:val="000000"/>
          <w:sz w:val="32"/>
          <w:szCs w:val="32"/>
          <w:shd w:val="clear" w:color="auto" w:fill="FFFFFF"/>
        </w:rPr>
        <w:t>条第四项规定，</w:t>
      </w:r>
      <w:r>
        <w:rPr>
          <w:rFonts w:hint="eastAsia" w:eastAsia="仿宋_GB2312" w:cs="仿宋_GB2312"/>
          <w:color w:val="000000"/>
          <w:kern w:val="0"/>
          <w:sz w:val="32"/>
          <w:szCs w:val="32"/>
        </w:rPr>
        <w:t>擅自倾倒、堆放、丢弃、遗撒生活垃圾或建筑垃圾等废弃物</w:t>
      </w:r>
      <w:r>
        <w:rPr>
          <w:rFonts w:hint="eastAsia" w:eastAsia="仿宋_GB2312" w:cs="仿宋_GB2312"/>
          <w:color w:val="000000"/>
          <w:sz w:val="32"/>
          <w:szCs w:val="32"/>
          <w:shd w:val="clear" w:color="auto" w:fill="FFFFFF"/>
        </w:rPr>
        <w:t>的，在城市综合执法区域由</w:t>
      </w:r>
      <w:bookmarkStart w:id="7" w:name="_Hlk510511579"/>
      <w:r>
        <w:rPr>
          <w:rFonts w:hint="eastAsia" w:eastAsia="仿宋_GB2312" w:cs="仿宋_GB2312"/>
          <w:color w:val="000000"/>
          <w:sz w:val="32"/>
          <w:szCs w:val="32"/>
          <w:shd w:val="clear" w:color="auto" w:fill="FFFFFF"/>
        </w:rPr>
        <w:t>城管执法部门</w:t>
      </w:r>
      <w:bookmarkEnd w:id="7"/>
      <w:r>
        <w:rPr>
          <w:rFonts w:hint="eastAsia" w:eastAsia="仿宋_GB2312" w:cs="仿宋_GB2312"/>
          <w:color w:val="000000"/>
          <w:sz w:val="32"/>
          <w:szCs w:val="32"/>
          <w:shd w:val="clear" w:color="auto" w:fill="FFFFFF"/>
        </w:rPr>
        <w:t>、在其他区域由环境卫生主管部门责令停止违法行为，限期清理，对单位处五千元以上五万元以下的罚款，对个人处二百元以下的罚款。</w:t>
      </w:r>
    </w:p>
    <w:bookmarkEnd w:id="5"/>
    <w:p>
      <w:pPr>
        <w:keepNext w:val="0"/>
        <w:keepLines w:val="0"/>
        <w:pageBreakBefore w:val="0"/>
        <w:kinsoku/>
        <w:wordWrap/>
        <w:overflowPunct/>
        <w:topLinePunct w:val="0"/>
        <w:bidi w:val="0"/>
        <w:snapToGrid/>
        <w:spacing w:line="590" w:lineRule="exact"/>
        <w:ind w:firstLine="632" w:firstLineChars="200"/>
        <w:rPr>
          <w:rFonts w:eastAsia="仿宋_GB2312" w:cs="仿宋_GB2312"/>
          <w:color w:val="000000"/>
          <w:kern w:val="0"/>
          <w:sz w:val="32"/>
          <w:szCs w:val="32"/>
          <w:shd w:val="clear" w:color="auto" w:fill="FFFFFF"/>
        </w:rPr>
      </w:pPr>
      <w:bookmarkStart w:id="8" w:name="_Hlk511508383"/>
      <w:r>
        <w:rPr>
          <w:rFonts w:hint="eastAsia" w:eastAsia="黑体" w:cs="黑体"/>
          <w:color w:val="000000"/>
          <w:kern w:val="0"/>
          <w:sz w:val="32"/>
          <w:szCs w:val="32"/>
          <w:shd w:val="clear" w:color="auto" w:fill="FFFFFF"/>
        </w:rPr>
        <w:t>第二十</w:t>
      </w:r>
      <w:r>
        <w:rPr>
          <w:rFonts w:hint="eastAsia" w:eastAsia="黑体" w:cs="黑体"/>
          <w:color w:val="000000"/>
          <w:kern w:val="0"/>
          <w:sz w:val="32"/>
          <w:szCs w:val="32"/>
          <w:shd w:val="clear" w:color="auto" w:fill="FFFFFF"/>
          <w:lang w:eastAsia="zh-CN"/>
        </w:rPr>
        <w:t>七</w:t>
      </w:r>
      <w:r>
        <w:rPr>
          <w:rFonts w:hint="eastAsia" w:eastAsia="黑体" w:cs="黑体"/>
          <w:color w:val="000000"/>
          <w:kern w:val="0"/>
          <w:sz w:val="32"/>
          <w:szCs w:val="32"/>
          <w:shd w:val="clear" w:color="auto" w:fill="FFFFFF"/>
        </w:rPr>
        <w:t>条</w:t>
      </w:r>
      <w:r>
        <w:rPr>
          <w:rFonts w:hint="eastAsia" w:eastAsia="仿宋_GB2312" w:cs="仿宋_GB2312"/>
          <w:color w:val="000000"/>
          <w:kern w:val="0"/>
          <w:sz w:val="32"/>
          <w:szCs w:val="32"/>
          <w:shd w:val="clear" w:color="auto" w:fill="FFFFFF"/>
        </w:rPr>
        <w:t xml:space="preserve"> 违反本条例第十</w:t>
      </w:r>
      <w:r>
        <w:rPr>
          <w:rFonts w:hint="eastAsia" w:eastAsia="仿宋_GB2312" w:cs="仿宋_GB2312"/>
          <w:color w:val="000000"/>
          <w:kern w:val="0"/>
          <w:sz w:val="32"/>
          <w:szCs w:val="32"/>
          <w:shd w:val="clear" w:color="auto" w:fill="FFFFFF"/>
          <w:lang w:eastAsia="zh-CN"/>
        </w:rPr>
        <w:t>五</w:t>
      </w:r>
      <w:r>
        <w:rPr>
          <w:rFonts w:hint="eastAsia" w:eastAsia="仿宋_GB2312" w:cs="仿宋_GB2312"/>
          <w:color w:val="000000"/>
          <w:sz w:val="32"/>
          <w:szCs w:val="32"/>
          <w:shd w:val="clear" w:color="auto" w:fill="FFFFFF"/>
        </w:rPr>
        <w:t>条</w:t>
      </w:r>
      <w:r>
        <w:rPr>
          <w:rFonts w:hint="eastAsia" w:eastAsia="仿宋_GB2312" w:cs="仿宋_GB2312"/>
          <w:color w:val="000000"/>
          <w:kern w:val="0"/>
          <w:sz w:val="32"/>
          <w:szCs w:val="32"/>
          <w:shd w:val="clear" w:color="auto" w:fill="FFFFFF"/>
        </w:rPr>
        <w:t>第五项规定，排放油类、酸碱液体等有毒有害废液的，由生态环境主管部门责令改正，</w:t>
      </w:r>
      <w:r>
        <w:rPr>
          <w:rFonts w:eastAsia="仿宋_GB2312" w:cs="仿宋_GB2312"/>
          <w:color w:val="000000"/>
          <w:kern w:val="0"/>
          <w:sz w:val="32"/>
          <w:szCs w:val="32"/>
          <w:shd w:val="clear" w:color="auto" w:fill="FFFFFF"/>
        </w:rPr>
        <w:t>处</w:t>
      </w:r>
      <w:r>
        <w:rPr>
          <w:rFonts w:hint="eastAsia" w:eastAsia="仿宋_GB2312" w:cs="仿宋_GB2312"/>
          <w:color w:val="000000"/>
          <w:kern w:val="0"/>
          <w:sz w:val="32"/>
          <w:szCs w:val="32"/>
          <w:shd w:val="clear" w:color="auto" w:fill="FFFFFF"/>
        </w:rPr>
        <w:t>五</w:t>
      </w:r>
      <w:r>
        <w:rPr>
          <w:rFonts w:eastAsia="仿宋_GB2312" w:cs="仿宋_GB2312"/>
          <w:color w:val="000000"/>
          <w:kern w:val="0"/>
          <w:sz w:val="32"/>
          <w:szCs w:val="32"/>
          <w:shd w:val="clear" w:color="auto" w:fill="FFFFFF"/>
        </w:rPr>
        <w:t>万元以上五十万元以下的罚款</w:t>
      </w:r>
      <w:r>
        <w:rPr>
          <w:rFonts w:hint="eastAsia" w:eastAsia="仿宋_GB2312" w:cs="仿宋_GB2312"/>
          <w:color w:val="000000"/>
          <w:kern w:val="0"/>
          <w:sz w:val="32"/>
          <w:szCs w:val="32"/>
          <w:shd w:val="clear" w:color="auto" w:fill="FFFFFF"/>
        </w:rPr>
        <w:t>；</w:t>
      </w:r>
      <w:r>
        <w:rPr>
          <w:rFonts w:eastAsia="仿宋_GB2312" w:cs="仿宋_GB2312"/>
          <w:color w:val="000000"/>
          <w:kern w:val="0"/>
          <w:sz w:val="32"/>
          <w:szCs w:val="32"/>
          <w:shd w:val="clear" w:color="auto" w:fill="FFFFFF"/>
        </w:rPr>
        <w:t>情节严重的，处五十万元以上二百万元以下的罚款</w:t>
      </w:r>
      <w:r>
        <w:rPr>
          <w:rFonts w:hint="eastAsia" w:eastAsia="仿宋_GB2312" w:cs="仿宋_GB2312"/>
          <w:color w:val="000000"/>
          <w:kern w:val="0"/>
          <w:sz w:val="32"/>
          <w:szCs w:val="32"/>
          <w:shd w:val="clear" w:color="auto" w:fill="FFFFFF"/>
        </w:rPr>
        <w:t>；</w:t>
      </w:r>
      <w:r>
        <w:rPr>
          <w:rFonts w:eastAsia="仿宋_GB2312" w:cs="仿宋_GB2312"/>
          <w:color w:val="000000"/>
          <w:kern w:val="0"/>
          <w:sz w:val="32"/>
          <w:szCs w:val="32"/>
          <w:shd w:val="clear" w:color="auto" w:fill="FFFFFF"/>
        </w:rPr>
        <w:t>有违法所得的，没收违法所得。</w:t>
      </w:r>
    </w:p>
    <w:bookmarkEnd w:id="8"/>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黑体" w:cs="黑体"/>
          <w:color w:val="000000"/>
          <w:kern w:val="0"/>
          <w:sz w:val="32"/>
          <w:szCs w:val="32"/>
          <w:shd w:val="clear" w:color="auto" w:fill="FFFFFF"/>
        </w:rPr>
        <w:t>第二十</w:t>
      </w:r>
      <w:r>
        <w:rPr>
          <w:rFonts w:hint="eastAsia" w:eastAsia="黑体" w:cs="黑体"/>
          <w:color w:val="000000"/>
          <w:kern w:val="0"/>
          <w:sz w:val="32"/>
          <w:szCs w:val="32"/>
          <w:shd w:val="clear" w:color="auto" w:fill="FFFFFF"/>
          <w:lang w:eastAsia="zh-CN"/>
        </w:rPr>
        <w:t>八</w:t>
      </w:r>
      <w:r>
        <w:rPr>
          <w:rFonts w:hint="eastAsia" w:eastAsia="黑体" w:cs="黑体"/>
          <w:color w:val="000000"/>
          <w:kern w:val="0"/>
          <w:sz w:val="32"/>
          <w:szCs w:val="32"/>
          <w:shd w:val="clear" w:color="auto" w:fill="FFFFFF"/>
        </w:rPr>
        <w:t>条</w:t>
      </w:r>
      <w:bookmarkEnd w:id="3"/>
      <w:r>
        <w:rPr>
          <w:rFonts w:hint="eastAsia" w:eastAsia="仿宋_GB2312" w:cs="仿宋_GB2312"/>
          <w:color w:val="000000"/>
          <w:kern w:val="0"/>
          <w:sz w:val="32"/>
          <w:szCs w:val="32"/>
          <w:shd w:val="clear" w:color="auto" w:fill="FFFFFF"/>
        </w:rPr>
        <w:t xml:space="preserve"> 违反本条例第十</w:t>
      </w:r>
      <w:r>
        <w:rPr>
          <w:rFonts w:hint="eastAsia" w:eastAsia="仿宋_GB2312" w:cs="仿宋_GB2312"/>
          <w:color w:val="000000"/>
          <w:kern w:val="0"/>
          <w:sz w:val="32"/>
          <w:szCs w:val="32"/>
          <w:shd w:val="clear" w:color="auto" w:fill="FFFFFF"/>
          <w:lang w:eastAsia="zh-CN"/>
        </w:rPr>
        <w:t>八</w:t>
      </w:r>
      <w:r>
        <w:rPr>
          <w:rFonts w:hint="eastAsia" w:eastAsia="仿宋_GB2312" w:cs="仿宋_GB2312"/>
          <w:color w:val="000000"/>
          <w:kern w:val="0"/>
          <w:sz w:val="32"/>
          <w:szCs w:val="32"/>
          <w:shd w:val="clear" w:color="auto" w:fill="FFFFFF"/>
        </w:rPr>
        <w:t>条规定，</w:t>
      </w:r>
      <w:r>
        <w:rPr>
          <w:rFonts w:hint="eastAsia" w:eastAsia="仿宋_GB2312" w:cs="仿宋_GB2312"/>
          <w:color w:val="000000"/>
          <w:kern w:val="0"/>
          <w:sz w:val="32"/>
          <w:szCs w:val="32"/>
          <w:shd w:val="clear" w:color="auto" w:fill="FFFFFF"/>
          <w:lang w:eastAsia="zh-CN"/>
        </w:rPr>
        <w:t>未经批准</w:t>
      </w:r>
      <w:r>
        <w:rPr>
          <w:rFonts w:hint="eastAsia" w:eastAsia="仿宋_GB2312" w:cs="仿宋_GB2312"/>
          <w:color w:val="000000"/>
          <w:kern w:val="0"/>
          <w:sz w:val="32"/>
          <w:szCs w:val="32"/>
          <w:shd w:val="clear" w:color="auto" w:fill="FFFFFF"/>
        </w:rPr>
        <w:t>野外用火，未引起森林火灾的，由林业主管部门责令停止违法行为，给予警告，对个人并处五百元以上二千元以下罚款，对单位并处一万元以上三万元以下罚款；引起森林火灾的，对个人并处三千元罚款，对单位并处五万元罚款；造成损失的，依法承担民事赔偿责任；构成犯罪的，依法追究刑事责任。</w:t>
      </w:r>
    </w:p>
    <w:p>
      <w:pPr>
        <w:pStyle w:val="20"/>
        <w:keepNext w:val="0"/>
        <w:keepLines w:val="0"/>
        <w:pageBreakBefore w:val="0"/>
        <w:kinsoku/>
        <w:wordWrap/>
        <w:overflowPunct/>
        <w:topLinePunct w:val="0"/>
        <w:bidi w:val="0"/>
        <w:snapToGrid/>
        <w:spacing w:before="0" w:beforeAutospacing="0" w:after="0" w:afterAutospacing="0" w:line="590" w:lineRule="exact"/>
        <w:ind w:firstLine="632" w:firstLineChars="200"/>
        <w:jc w:val="both"/>
        <w:rPr>
          <w:rFonts w:eastAsia="仿宋_GB2312" w:cs="仿宋_GB2312"/>
          <w:color w:val="000000"/>
          <w:sz w:val="32"/>
          <w:szCs w:val="32"/>
          <w:shd w:val="clear" w:color="auto" w:fill="FFFFFF"/>
        </w:rPr>
      </w:pPr>
      <w:bookmarkStart w:id="9" w:name="_Hlk504571623"/>
      <w:bookmarkStart w:id="10" w:name="_Hlk511508423"/>
      <w:r>
        <w:rPr>
          <w:rFonts w:hint="eastAsia" w:ascii="宋体" w:hAnsi="宋体" w:eastAsia="黑体" w:cs="黑体"/>
          <w:color w:val="000000"/>
          <w:sz w:val="32"/>
          <w:szCs w:val="32"/>
          <w:shd w:val="clear" w:color="auto" w:fill="FFFFFF"/>
        </w:rPr>
        <w:t>第</w:t>
      </w:r>
      <w:r>
        <w:rPr>
          <w:rFonts w:hint="eastAsia" w:ascii="宋体" w:hAnsi="宋体" w:eastAsia="黑体" w:cs="黑体"/>
          <w:color w:val="000000"/>
          <w:sz w:val="32"/>
          <w:szCs w:val="32"/>
          <w:shd w:val="clear" w:color="auto" w:fill="FFFFFF"/>
          <w:lang w:eastAsia="zh-CN"/>
        </w:rPr>
        <w:t>二十九</w:t>
      </w:r>
      <w:r>
        <w:rPr>
          <w:rFonts w:hint="eastAsia" w:ascii="宋体" w:hAnsi="宋体" w:eastAsia="黑体" w:cs="黑体"/>
          <w:color w:val="000000"/>
          <w:sz w:val="32"/>
          <w:szCs w:val="32"/>
          <w:shd w:val="clear" w:color="auto" w:fill="FFFFFF"/>
        </w:rPr>
        <w:t>条</w:t>
      </w:r>
      <w:bookmarkEnd w:id="9"/>
      <w:r>
        <w:rPr>
          <w:rFonts w:hint="eastAsia" w:ascii="宋体" w:hAnsi="宋体" w:eastAsia="仿宋_GB2312" w:cs="仿宋_GB2312"/>
          <w:color w:val="000000"/>
          <w:sz w:val="32"/>
          <w:szCs w:val="32"/>
          <w:shd w:val="clear" w:color="auto" w:fill="FFFFFF"/>
        </w:rPr>
        <w:t xml:space="preserve"> 违反本条例第二十条第一款规定，</w:t>
      </w:r>
      <w:r>
        <w:rPr>
          <w:rFonts w:hint="eastAsia" w:ascii="宋体" w:hAnsi="宋体" w:eastAsia="仿宋_GB2312" w:cs="仿宋_GB2312"/>
          <w:color w:val="000000"/>
          <w:sz w:val="32"/>
          <w:szCs w:val="32"/>
        </w:rPr>
        <w:t>在山体保护范围内新建、扩建、改建坟墓的，由民政、自然资源、林业等部门会同下级人民政府依法查处，责令限期改正，并恢复原来地貌；</w:t>
      </w:r>
      <w:bookmarkStart w:id="11" w:name="_Hlk504571884"/>
      <w:bookmarkStart w:id="12" w:name="_Hlk511508328"/>
      <w:r>
        <w:rPr>
          <w:rFonts w:hint="eastAsia" w:ascii="宋体" w:hAnsi="宋体" w:eastAsia="仿宋_GB2312" w:cs="仿宋_GB2312"/>
          <w:color w:val="000000"/>
          <w:sz w:val="32"/>
          <w:szCs w:val="32"/>
        </w:rPr>
        <w:t>拒不改正的，依法申请人民法院强制执行，强制执行的费用由违法者承担；构成犯罪的，依法追究刑事责任。</w:t>
      </w:r>
      <w:bookmarkEnd w:id="10"/>
      <w:bookmarkEnd w:id="11"/>
      <w:bookmarkEnd w:id="12"/>
      <w:bookmarkStart w:id="13" w:name="_Hlk511508434"/>
    </w:p>
    <w:p>
      <w:pPr>
        <w:keepNext w:val="0"/>
        <w:keepLines w:val="0"/>
        <w:pageBreakBefore w:val="0"/>
        <w:kinsoku/>
        <w:wordWrap/>
        <w:overflowPunct/>
        <w:topLinePunct w:val="0"/>
        <w:bidi w:val="0"/>
        <w:snapToGrid/>
        <w:spacing w:line="590" w:lineRule="exact"/>
        <w:ind w:firstLine="632" w:firstLineChars="200"/>
        <w:rPr>
          <w:rFonts w:hint="eastAsia" w:eastAsia="仿宋_GB2312" w:cs="仿宋_GB2312"/>
          <w:color w:val="000000"/>
          <w:kern w:val="0"/>
          <w:sz w:val="32"/>
          <w:szCs w:val="32"/>
          <w:shd w:val="clear" w:color="auto" w:fill="FFFFFF"/>
        </w:rPr>
      </w:pPr>
      <w:r>
        <w:rPr>
          <w:rFonts w:hint="eastAsia" w:eastAsia="黑体" w:cs="黑体"/>
          <w:color w:val="000000"/>
          <w:kern w:val="0"/>
          <w:sz w:val="32"/>
          <w:szCs w:val="32"/>
          <w:shd w:val="clear" w:color="auto" w:fill="FFFFFF"/>
        </w:rPr>
        <w:t>第三十条</w:t>
      </w:r>
      <w:r>
        <w:rPr>
          <w:rFonts w:hint="eastAsia" w:eastAsia="仿宋_GB2312" w:cs="仿宋_GB2312"/>
          <w:color w:val="000000"/>
          <w:kern w:val="0"/>
          <w:sz w:val="32"/>
          <w:szCs w:val="32"/>
          <w:shd w:val="clear" w:color="auto" w:fill="FFFFFF"/>
        </w:rPr>
        <w:t xml:space="preserve"> 各级人民政府和相关主管部门负责人及工作人员在山体保护工作中滥用职权、玩忽职守、徇私舞弊的，依法给予处分；构成犯罪的，</w:t>
      </w:r>
      <w:bookmarkStart w:id="14" w:name="_Hlk511985182"/>
      <w:r>
        <w:rPr>
          <w:rFonts w:hint="eastAsia" w:eastAsia="仿宋_GB2312" w:cs="仿宋_GB2312"/>
          <w:color w:val="000000"/>
          <w:kern w:val="0"/>
          <w:sz w:val="32"/>
          <w:szCs w:val="32"/>
          <w:shd w:val="clear" w:color="auto" w:fill="FFFFFF"/>
        </w:rPr>
        <w:t>依法追究刑事责任</w:t>
      </w:r>
      <w:bookmarkEnd w:id="14"/>
      <w:r>
        <w:rPr>
          <w:rFonts w:hint="eastAsia" w:eastAsia="仿宋_GB2312" w:cs="仿宋_GB2312"/>
          <w:color w:val="000000"/>
          <w:kern w:val="0"/>
          <w:sz w:val="32"/>
          <w:szCs w:val="32"/>
          <w:shd w:val="clear" w:color="auto" w:fill="FFFFFF"/>
        </w:rPr>
        <w:t>。</w:t>
      </w:r>
    </w:p>
    <w:bookmarkEnd w:id="13"/>
    <w:p>
      <w:pPr>
        <w:keepNext w:val="0"/>
        <w:keepLines w:val="0"/>
        <w:pageBreakBefore w:val="0"/>
        <w:shd w:val="clear" w:color="auto" w:fill="FFFFFF"/>
        <w:kinsoku/>
        <w:wordWrap/>
        <w:overflowPunct/>
        <w:topLinePunct w:val="0"/>
        <w:bidi w:val="0"/>
        <w:snapToGrid/>
        <w:spacing w:line="590" w:lineRule="exact"/>
        <w:ind w:firstLine="632" w:firstLineChars="200"/>
        <w:rPr>
          <w:rFonts w:eastAsia="仿宋_GB2312" w:cs="仿宋_GB2312"/>
          <w:color w:val="000000"/>
          <w:sz w:val="32"/>
          <w:szCs w:val="32"/>
          <w:shd w:val="clear" w:color="auto" w:fill="FFFFFF"/>
        </w:rPr>
      </w:pPr>
      <w:bookmarkStart w:id="15" w:name="_Hlk511508440"/>
      <w:r>
        <w:rPr>
          <w:rFonts w:hint="eastAsia" w:eastAsia="黑体" w:cs="黑体"/>
          <w:color w:val="000000"/>
          <w:sz w:val="32"/>
          <w:szCs w:val="32"/>
          <w:shd w:val="clear" w:color="auto" w:fill="FFFFFF"/>
        </w:rPr>
        <w:t>第</w:t>
      </w:r>
      <w:r>
        <w:rPr>
          <w:rFonts w:hint="eastAsia" w:eastAsia="黑体" w:cs="黑体"/>
          <w:color w:val="000000"/>
          <w:kern w:val="0"/>
          <w:sz w:val="32"/>
          <w:szCs w:val="32"/>
          <w:shd w:val="clear" w:color="auto" w:fill="FFFFFF"/>
        </w:rPr>
        <w:t>三十</w:t>
      </w:r>
      <w:r>
        <w:rPr>
          <w:rFonts w:hint="eastAsia" w:eastAsia="黑体" w:cs="黑体"/>
          <w:color w:val="000000"/>
          <w:kern w:val="0"/>
          <w:sz w:val="32"/>
          <w:szCs w:val="32"/>
          <w:shd w:val="clear" w:color="auto" w:fill="FFFFFF"/>
          <w:lang w:eastAsia="zh-CN"/>
        </w:rPr>
        <w:t>一</w:t>
      </w:r>
      <w:r>
        <w:rPr>
          <w:rFonts w:hint="eastAsia" w:eastAsia="黑体" w:cs="黑体"/>
          <w:color w:val="000000"/>
          <w:sz w:val="32"/>
          <w:szCs w:val="32"/>
          <w:shd w:val="clear" w:color="auto" w:fill="FFFFFF"/>
        </w:rPr>
        <w:t>条</w:t>
      </w:r>
      <w:r>
        <w:rPr>
          <w:rFonts w:hint="eastAsia" w:eastAsia="仿宋_GB2312" w:cs="仿宋_GB2312"/>
          <w:color w:val="000000"/>
          <w:sz w:val="32"/>
          <w:szCs w:val="32"/>
          <w:shd w:val="clear" w:color="auto" w:fill="FFFFFF"/>
        </w:rPr>
        <w:t xml:space="preserve"> 本条例自</w:t>
      </w:r>
      <w:r>
        <w:rPr>
          <w:rFonts w:hint="eastAsia" w:eastAsia="仿宋_GB2312" w:cs="仿宋_GB2312"/>
          <w:color w:val="000000"/>
          <w:sz w:val="32"/>
          <w:szCs w:val="32"/>
          <w:shd w:val="clear" w:color="auto" w:fill="FFFFFF"/>
          <w:lang w:val="en-US" w:eastAsia="zh-CN"/>
        </w:rPr>
        <w:t>2020</w:t>
      </w:r>
      <w:r>
        <w:rPr>
          <w:rFonts w:hint="eastAsia" w:eastAsia="仿宋_GB2312" w:cs="仿宋_GB2312"/>
          <w:color w:val="000000"/>
          <w:sz w:val="32"/>
          <w:szCs w:val="32"/>
          <w:shd w:val="clear" w:color="auto" w:fill="FFFFFF"/>
        </w:rPr>
        <w:t>年</w:t>
      </w:r>
      <w:r>
        <w:rPr>
          <w:rFonts w:hint="eastAsia" w:eastAsia="仿宋_GB2312" w:cs="仿宋_GB2312"/>
          <w:color w:val="000000"/>
          <w:sz w:val="32"/>
          <w:szCs w:val="32"/>
          <w:shd w:val="clear" w:color="auto" w:fill="FFFFFF"/>
          <w:lang w:val="en-US" w:eastAsia="zh-CN"/>
        </w:rPr>
        <w:t>2</w:t>
      </w:r>
      <w:r>
        <w:rPr>
          <w:rFonts w:hint="eastAsia" w:eastAsia="仿宋_GB2312" w:cs="仿宋_GB2312"/>
          <w:color w:val="000000"/>
          <w:sz w:val="32"/>
          <w:szCs w:val="32"/>
          <w:shd w:val="clear" w:color="auto" w:fill="FFFFFF"/>
        </w:rPr>
        <w:t>月</w:t>
      </w:r>
      <w:r>
        <w:rPr>
          <w:rFonts w:hint="eastAsia" w:eastAsia="仿宋_GB2312" w:cs="仿宋_GB2312"/>
          <w:color w:val="000000"/>
          <w:sz w:val="32"/>
          <w:szCs w:val="32"/>
          <w:shd w:val="clear" w:color="auto" w:fill="FFFFFF"/>
          <w:lang w:val="en-US" w:eastAsia="zh-CN"/>
        </w:rPr>
        <w:t>1</w:t>
      </w:r>
      <w:r>
        <w:rPr>
          <w:rFonts w:hint="eastAsia" w:eastAsia="仿宋_GB2312" w:cs="仿宋_GB2312"/>
          <w:color w:val="000000"/>
          <w:sz w:val="32"/>
          <w:szCs w:val="32"/>
          <w:shd w:val="clear" w:color="auto" w:fill="FFFFFF"/>
        </w:rPr>
        <w:t>日起施行。</w:t>
      </w:r>
      <w:bookmarkEnd w:id="15"/>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rFonts w:hint="eastAsia" w:ascii="仿宋_GB2312" w:hAnsi="仿宋_GB2312" w:eastAsia="仿宋_GB2312" w:cs="仿宋_GB2312"/>
          <w:sz w:val="32"/>
          <w:szCs w:val="32"/>
        </w:rPr>
      </w:pP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color w:val="000000"/>
          <w:spacing w:val="0"/>
          <w:sz w:val="44"/>
          <w:szCs w:val="44"/>
        </w:rPr>
      </w:pPr>
    </w:p>
    <w:p>
      <w:pPr>
        <w:pStyle w:val="16"/>
        <w:spacing w:beforeLines="0" w:afterLines="0" w:line="590" w:lineRule="exact"/>
        <w:outlineLvl w:val="9"/>
        <w:rPr>
          <w:rFonts w:hint="eastAsia" w:ascii="仿宋_GB2312" w:hAnsi="仿宋_GB2312" w:eastAsia="仿宋_GB2312" w:cs="仿宋_GB2312"/>
          <w:sz w:val="32"/>
          <w:szCs w:val="32"/>
        </w:rPr>
      </w:pPr>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仿宋_GB2312"/>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FB4DAF"/>
    <w:rsid w:val="01444510"/>
    <w:rsid w:val="19F5768B"/>
    <w:rsid w:val="1A8B770D"/>
    <w:rsid w:val="26FB4DAF"/>
    <w:rsid w:val="2E333340"/>
    <w:rsid w:val="2E3A77A3"/>
    <w:rsid w:val="36F50F90"/>
    <w:rsid w:val="39095D6C"/>
    <w:rsid w:val="3A452932"/>
    <w:rsid w:val="3F1B7C0C"/>
    <w:rsid w:val="41E47147"/>
    <w:rsid w:val="46DC33E1"/>
    <w:rsid w:val="471E7DDA"/>
    <w:rsid w:val="4945450C"/>
    <w:rsid w:val="54E14A1B"/>
    <w:rsid w:val="65917DF6"/>
    <w:rsid w:val="6BF868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9">
    <w:name w:val="法规审议结果报告：：题注"/>
    <w:basedOn w:val="1"/>
    <w:qFormat/>
    <w:uiPriority w:val="0"/>
    <w:pPr>
      <w:jc w:val="center"/>
    </w:pPr>
    <w:rPr>
      <w:rFonts w:ascii="楷体_GB2312" w:hAnsi="宋体" w:eastAsia="楷体_GB2312"/>
    </w:rPr>
  </w:style>
  <w:style w:type="paragraph" w:customStyle="1" w:styleId="10">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11">
    <w:name w:val="主送单位"/>
    <w:basedOn w:val="1"/>
    <w:qFormat/>
    <w:uiPriority w:val="0"/>
    <w:rPr>
      <w:rFonts w:ascii="仿宋_GB2312"/>
      <w:szCs w:val="32"/>
    </w:rPr>
  </w:style>
  <w:style w:type="paragraph" w:customStyle="1" w:styleId="12">
    <w:name w:val="法规修改情况汇报：题注"/>
    <w:basedOn w:val="1"/>
    <w:qFormat/>
    <w:uiPriority w:val="0"/>
    <w:pPr>
      <w:jc w:val="center"/>
    </w:pPr>
    <w:rPr>
      <w:rFonts w:ascii="楷体_GB2312" w:hAnsi="宋体" w:eastAsia="楷体_GB2312"/>
    </w:rPr>
  </w:style>
  <w:style w:type="paragraph" w:customStyle="1" w:styleId="13">
    <w:name w:val="法规公告：发布日期"/>
    <w:basedOn w:val="14"/>
    <w:qFormat/>
    <w:uiPriority w:val="0"/>
    <w:pPr>
      <w:ind w:right="1579" w:rightChars="500"/>
    </w:pPr>
    <w:rPr>
      <w:rFonts w:cs="宋体"/>
      <w:szCs w:val="20"/>
    </w:rPr>
  </w:style>
  <w:style w:type="paragraph" w:customStyle="1" w:styleId="14">
    <w:name w:val="法规公告：发布机关"/>
    <w:basedOn w:val="1"/>
    <w:qFormat/>
    <w:uiPriority w:val="0"/>
    <w:pPr>
      <w:ind w:right="632" w:rightChars="200"/>
      <w:jc w:val="right"/>
    </w:pPr>
    <w:rPr>
      <w:rFonts w:ascii="仿宋_GB2312" w:hAnsi="宋体" w:eastAsia="仿宋_GB2312"/>
    </w:rPr>
  </w:style>
  <w:style w:type="paragraph" w:customStyle="1" w:styleId="15">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16">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17">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18">
    <w:name w:val="正文：三号仿宋"/>
    <w:basedOn w:val="1"/>
    <w:qFormat/>
    <w:uiPriority w:val="0"/>
    <w:pPr>
      <w:ind w:firstLine="200" w:firstLineChars="200"/>
    </w:pPr>
    <w:rPr>
      <w:rFonts w:eastAsia="仿宋_GB2312"/>
      <w:sz w:val="32"/>
    </w:rPr>
  </w:style>
  <w:style w:type="paragraph" w:customStyle="1" w:styleId="19">
    <w:name w:val="法规说明：正文前称呼"/>
    <w:basedOn w:val="1"/>
    <w:qFormat/>
    <w:uiPriority w:val="0"/>
    <w:rPr>
      <w:rFonts w:ascii="黑体" w:hAnsi="黑体" w:eastAsia="黑体"/>
    </w:rPr>
  </w:style>
  <w:style w:type="paragraph" w:customStyle="1" w:styleId="20">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21">
    <w:name w:val="p0"/>
    <w:basedOn w:val="10"/>
    <w:qFormat/>
    <w:uiPriority w:val="0"/>
    <w:pPr>
      <w:widowControl/>
    </w:pPr>
    <w:rPr>
      <w:rFonts w:hint="eastAsia" w:ascii="宋体" w:hAnsi="宋体"/>
      <w:sz w:val="32"/>
    </w:rPr>
  </w:style>
  <w:style w:type="paragraph" w:customStyle="1" w:styleId="22">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3">
    <w:name w:val="Normal Indent"/>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2019-12-20T10:11:00Z</dcterms:created>
  <dc:creator>谢浩然</dc:creator>
  <cp:lastModifiedBy>谢浩然</cp:lastModifiedBy>
  <dcterms:modified xsi:type="dcterms:W3CDTF">2020-08-21T10:29:57Z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