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哲学社会科学促进条例"/>
      <w:bookmarkEnd w:id="0"/>
      <w:r>
        <w:rPr>
          <w:rFonts w:ascii="方正小标宋简体" w:eastAsia="方正小标宋简体" w:hAnsi="方正小标宋简体" w:cs="方正小标宋简体" w:hint="eastAsia"/>
          <w:color w:val="333333"/>
          <w:sz w:val="44"/>
          <w:szCs w:val="44"/>
          <w:shd w:val="clear" w:color="auto" w:fill="FFFFFF"/>
        </w:rPr>
        <w:t>江苏省哲学社会科学促进条例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（2022年7月29日江苏省第十三届人民代表大会常务委员会第三十一次会议通过　根据2025年1月14日江苏省第十四届人民代表大会常务委员会第十三次会议《关于修改〈江苏省水资源管理条例〉等二十件地方性法规的决定》修正）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机构与人员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学术研究与学科建设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应用研究与成果转化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传播与普及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保障与激励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为了加强哲学社会科学工作，推动新时代哲学社会科学事业高质量发展，发挥哲学社会科学认识世界、传承文明、创新理论、咨政育人、服务社会的重要作用，根据国家有关规定，结合本省实际，制定本条例。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本省行政区域内开展哲学社会科学学术研究与学科建设、应用研究与成果转化、传播与普及，以及保障与激励、监督与管理等活动，适用本条例。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应当坚持中国共产党的全面领导，坚持以马克思列宁主义、毛泽东思想、邓小平理论、“三个代表”重要思想、科学发展观、习近平新时代中国特色社会主义思想为指导，坚持为人民服务、为社会主义服务，坚持百花齐放、百家争鸣，坚持创造性转化、创新性发展，为加快构建中国特色哲学社会科学学科体系、学术体系、话语体系，建构中国自主的知识体系作出江苏贡献，为江苏现代化建设提供理论支撑和智力支持。</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县级以上地方人民政府应当将哲学社会科学工作纳入国民经济和社会发展规划以及相关专项规划，建立与经济社会发展水平相适应的资金投入机制，营造良好学术环境，为哲学社会科学事业发展提供保障。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省和设区的市宣传思想文化工作领导小组统一指导、协调本行政区域的哲学社会科学工作，负责审定哲学社会科学发展规划，制定促进哲学社会科学发展的政策措施，决定哲学社会科学工作中的重大事项。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县（市、区）哲学社会科学工作主管部门负责督促落实哲学社会科学工作决策部署，组织实施哲学社会科学发展规划以及有关专项规划，统筹哲学社会科学队伍和研究力量，组织实施哲学社会科学创新工程、人才工程等，组织推进理论工作重点平台建设，推动中国特色新型智库（以下简称新型智库）建设，管理社会科学基金，协调解决哲学社会科学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省、设区的市、县（市、区）人才工作、发展改革、教育、科技、财政、人力资源社会保障、民政、文化和旅游、统计、新闻出版等部门，按照各自职责做好哲学社会科学促进相关工作。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哲学社会科学界联合会（以下简称社科联）是哲学社会科学工作者的联合组织，是哲学社会科学促进相关工作的具体实施机构，负责组织开展学术研究交流、社会科学普及、决策咨询服务、社科学术社团建设等工作，实施同级人民政府和哲学社会科学工作主管部门委托的优秀成果评奖等事项，定期向同级人民政府和宣传思想文化工作领导小组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高等学校等单位设立的社科联组织，依照章程开展哲学社会科学促进相关工作。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鼓励机关、人民团体、企业事业单位、社会组织和公民依法参与、支持哲学社会科学促进工作。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对在哲学社会科学促进工作中做出突出贡献的组织和个人，按照国家和省有关规定给予表彰、奖励。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机构与人员"/>
      <w:bookmarkEnd w:id="11"/>
      <w:r>
        <w:rPr>
          <w:rFonts w:ascii="Times New Roman" w:eastAsia="黑体" w:hAnsi="Times New Roman" w:cs="黑体" w:hint="eastAsia"/>
          <w:szCs w:val="32"/>
        </w:rPr>
        <w:t>第二章　机构与人员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哲学社会科学机构包括高等学校、党校（行政学院）、社会科学院、机关政策研究机构、社科学术社团以及其他从事哲学社会科学工作的机构。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机构应当加强对本单位哲学社会科学工作的领导，落实意识形态工作责任制，尊重哲学社会科学发展规律，尊重专家学者的创造性劳动，保证哲学社会科学工作方向导向鲜明正确、学术空气生动活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本省依托哲学社会科学机构加强新型智库建设，发挥新型智库咨政建言、理论创新、舆论引导、社会服务、对外交流等作用。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新型智库应当以战略问题和公共政策为主要研究对象，以服务科学民主依法决策为宗旨，从事非营利性研究咨询活动。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哲学社会科学工作者是社会主义现代化建设事业的重要力量，应当受到全社会的尊重。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哲学社会科学工作者应当坚定中国特色社会主义道路自信、理论自信、制度自信、文化自信，树立和践行社会主义核心价值观，弘扬爱国、创新、求实、奉献、协同、育人的精神，担当学术己任，坚守思想追求。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哲学社会科学工作者在哲学社会科学活动中，应当遵守学术规范、恪守学术道德，履行社会责任；不得弄虚作假，不得参加、支持迷信活动。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哲学社会科学研究人员可以根据其学术水平和业务能力选择工作单位，竞聘相应岗位，取得相应的职务、职称。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县级以上地方人民政府和哲学社会科学机构应当为哲学社会科学研究人员开展学术研究提供工作便利，发挥其研究专长，为其合理、畅通、有序流动创造环境和条件。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哲学社会科学工作主管部门、教育部门应当健全哲学社会科学教学科研骨干培训研修制度，提高哲学社会科学教学科研人员素质能力。</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县级以上地方人民政府和哲学社会科学工作主管部门、人才工作主管部门、教育部门以及哲学社会科学机构，应当鼓励、支持哲学社会科学人才发展，提高各类人才计划中哲学社会科学人才的比重。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主管部门、人才工作主管部门、教育部门应当编制、实施人才发展规划，优化人才队伍结构，加大各层次人才培养力度，构建种类齐全、梯队衔接、结构合理、专业突出的哲学社会科学人才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哲学社会科学人才工程应当安排一定比例名额用于支持青年人才发展。实施青年人才普惠性支持政策，在科研项目、表彰激励、成果出版等方面给予倾斜。发现、培养和使用青年人才的情况，应当作为评价哲学社会科学促进工作的重要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县级以上地方人民政府和哲学社会科学机构应当按照国家和省有关规定推进研究人员薪酬制度改革，优化收入结构，提高收入水平，为哲学社会科学优秀人才提供相应待遇。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推进哲学社会科学领域专业技术一级岗位设置试点工作。拓展新型智库研究人员职称晋升通道，将民办社科研究机构中符合条件的研究人员纳入专业技术人才培养和相关职称评定序列，参照事业单位性质的哲学社会科学机构职称评定标准和评审程序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完善领导干部联系哲学社会科学专家制度。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学术研究与学科建设"/>
      <w:bookmarkEnd w:id="18"/>
      <w:r>
        <w:rPr>
          <w:rFonts w:ascii="Times New Roman" w:eastAsia="黑体" w:hAnsi="Times New Roman" w:cs="黑体" w:hint="eastAsia"/>
          <w:szCs w:val="32"/>
        </w:rPr>
        <w:t>第三章　学术研究与学科建设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教育部门、社科联以及高等学校、党校（行政学院）、社会科学院等哲学社会科学机构，应当加强哲学社会科学学术研究和学科建设工作，建设具有主体性与原创性的学术体系，构建体现中国特色和普遍意义、凸显江苏特点和发展优势的学科体系。</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哲学社会科学机构和研究人员围绕马克思主义基本理论、马克思主义中国化最新成果，组织开展重大理论问题研究、重大现实问题研究、重大实践经验总结；围绕哲学社会科学领域重大学术理论、经济社会发展重大问题，推进知识创新、理论创新、方法创新，推出高水平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鼓励哲学社会科学机构和研究人员以中国实际为研究起点，促进发展中国理论、繁荣中国学术。鼓励建立国情省情地方调研基地，加强国情省情调查研究。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鼓励哲学社会科学机构和研究人员树立国际视野，吸收借鉴国外有益的理论观点和学术成果，增进学术交流互鉴。</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支持哲学社会科学机构和研究人员在传承弘扬中华优秀传统文化中发挥重要作用，加强对中华优秀传统文化蕴含的思想观念、人文精神、道德规范等的挖掘和阐发，推动优秀传统文化创造性转化、创新性发展。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地域文明探源和文脉整理研究与传播，系统挖掘和整理吴文化、楚汉文化、金陵文化、淮扬文化等江苏地域文化，深入研究阐释长江文化、江海文化、大运河文化、江南文化的时代价值。在哲学社会科学及相关学科专业建设中增加中华优秀传统文化内容。加强中华优秀传统文化典籍对外翻译工作。</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哲学社会科学机构和研究人员围绕传承弘扬革命文化、发展社会主义先进文化，研究阐发重要党史事件、党史人物的精神内涵和时代价值，研究阐发以爱国主义为核心的民族精神和以改革创新为核心的时代精神，充分挖掘改革开放和社会主义现代化建设新时期、中国特色社会主义新时代的江苏特色精神文化资源。</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哲学社会科学工作主管部门和哲学社会科学机构应当加强对哲学社会科学研究和学术发展的规划、组织和领导，实施哲学社会科学创新工程。探索实行重大前沿领域、重要攻关项目揭榜挂帅制度。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支持建设哲学社会科学协同创新中心、重点研究基地、重点实验室。鼓励发展跨区域、跨学科、跨单位的学术共同体。</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教育部门和高等学校、党校（行政学院）、社会科学院，应当优化哲学社会科学学科设置和布局，加大对基础学科建设的指导和支持力度，深化基础学科建设，促进基础学科健全扎实、重点学科优势突出、新兴学科和交叉学科创新发展、冷门学科代有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支持哲学社会科学相关学科进入世界一流建设学科、江苏高校优势学科、江苏省重点学科建设序列。</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教育等部门、社科联和哲学社会科学机构，应当加强支撑平台建设，发挥各类基础研究创新基地、平台、项目作用，引导研究人员加强学科基础理论、概念范畴、研究方法、基本体系和学科发展史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鼓励开展学科共建、学科帮扶，加强学科建设协同创新，提升学科发展质量。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鼓励哲学社会科学和自然科学、工程技术科学相互渗透、融合发展。支持高等学校新文科建设，鼓励建设前沿性文理交叉、多学科融合创新平台。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省教育等部门应当加强哲学社会科学教材体系建设，按照国家统一规定规范教材的编写、审核和选用工作。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主管部门、教育等部门和高等学校应当加强马克思主义学院建设，推动思想政治理论课改革创新，发挥马克思主义理论学科引领作用，推进哲学社会科学各学科领域马克思主义相关学科建设，将马克思主义基本理论列入本学科门类相关专业必修课重要内容。</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应用研究与成果转化"/>
      <w:bookmarkEnd w:id="27"/>
      <w:r>
        <w:rPr>
          <w:rFonts w:ascii="Times New Roman" w:eastAsia="黑体" w:hAnsi="Times New Roman" w:cs="黑体" w:hint="eastAsia"/>
          <w:szCs w:val="32"/>
        </w:rPr>
        <w:t>第四章　应用研究与成果转化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鼓励发展哲学社会科学应用研究，以应用研究带动基础研究，以基础研究支撑应用研究，促进基础研究与应用研究、成果转化融通发展。</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支持哲学社会科学机构、各类智库和研究人员聚焦现代化建设的战略需求和重大问题，加强前瞻性、针对性、储备性政策研究，形成应用研究成果，为科学民主依法决策提供服务。</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国家机关应当建立健全决策咨询制度，定期发布决策咨询需求信息，通过项目招标、政府采购、直接委托、课题合作等方式，引导哲学社会科学机构和研究人员围绕经济社会发展大局开展政策研究、决策评估等工作，推动研究成果转化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各级国家机关应当搭建研究成果转化平台，畅通政策建议报送渠道，建立咨询意见回应反馈机制。</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促进哲学社会科学成果的转化，将咨询报告、政策方案、规划设计、地方调研数据等纳入政府采购范围和政府购买服务指导性目录，并将采购经费纳入部门预算，建立按需购买、以事定费、公开择优、合同管理的成果购买机制，逐步提高政府购买服务的份额或者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鼓励人民团体、企业事业单位、社会组织有偿使用哲学社会科学研究成果与服务。</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应当加强对新型智库建设的科学规划和分类指导，统筹推进各级各类智库健康有序协调发展，形成以国家高端智库、省重点智库为引领，智库研究、交流、评价等平台为支撑的新型智库建设体系。民政部门和社科联等业务主管单位应当推动社会智库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新型智库建设依托单位应当加大新型智库建设投入，加强资源统筹，深化科研体制改革，推动智库实体化建设。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新型智库应当优化内部治理，建立健全适应现代智库发展规律的组织形式和管理方式，创新人才引进和评价激励机制，推进专业化、规范化、品牌化建设。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引导具备决策咨询功能的研究机构、符合条件的决策咨询类研究基地等向新型智库转型。</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传播与普及"/>
      <w:bookmarkEnd w:id="33"/>
      <w:r>
        <w:rPr>
          <w:rFonts w:ascii="Times New Roman" w:eastAsia="黑体" w:hAnsi="Times New Roman" w:cs="黑体" w:hint="eastAsia"/>
          <w:szCs w:val="32"/>
        </w:rPr>
        <w:t>第五章　传播与普及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引导和支持哲学社会科学机构和研究人员开展对外话语体系研究，增加高质量话语供给，形成易于理解和接受的新概念、新范畴、新表述。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鼓励和支持哲学社会科学机构、新型智库与理论媒体组成话语创新共同体。</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鼓励依法开展学术交流。支持举办高水平学术论坛、学术会议，培育彰显江苏特色的学术交流品牌。鼓励参与国际性学术组织和学术活动。推动新型智库加强对外交流，传播中国声音。</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哲学社会科学工作主管部门和新闻出版部门应当支持哲学社会科学学术期刊发展，发挥优秀期刊、优秀栏目的示范引领作用。哲学社会科学学术期刊应当以学术质量为刊发标准。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鼓励优秀哲学社会科学著作的策划、出版、发行。推进优秀社科研究成果对外翻译出版，支持优秀学术网站和学术期刊建设外文平台。</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社会科学普及能力建设，创新社会科学普及方式，推进社会科学普及事业，促进相关产业发展。精神文明建设指导机构应当将社会科学普及纳入群众性精神文明创建和新时代文明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鼓励社会各界组织、参加社会科学普及活动。哲学社会科学机构和研究人员应当参与、支持社会科学普及活动。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本省建立公众人文社会科学素质评估体系，开展人文社会科学评估工作。</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省和有条件的地区应当加强哲学社会科学综合性交流展示场所建设。鼓励在科技馆、博物馆、展览馆、文化馆、图书馆、人文景区等场所增设普及社会科学知识的设施与内容。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利用财政性资金建设的社会科学普及场所，应当免费向公众开放。</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保障与激励"/>
      <w:bookmarkEnd w:id="39"/>
      <w:r>
        <w:rPr>
          <w:rFonts w:ascii="Times New Roman" w:eastAsia="黑体" w:hAnsi="Times New Roman" w:cs="黑体" w:hint="eastAsia"/>
          <w:szCs w:val="32"/>
        </w:rPr>
        <w:t>第六章　保障与激励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机构编制管理机关应当科学设定本级哲学社会科学工作主管部门、社科联和社会科学院的职能配置、机构设置和人员编制。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普通本科院校和有条件的职业院校应当加强人文社科管理服务机构建设，建立健全社科联组织，配备专职或者兼职工作人员。</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民政部门、社科联和其他业务主管单位应当按照各自职责，加强对社科学术社团、民办社科研究机构的指导服务、监督管理，促进其健康有序发展，维护其合法权益。</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县级以上地方人民政府应当加大财政投入力度，健全多元化、多渠道、多层次的资金投入体系。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财政性哲学社会科学资金主要用于下列哲学社会科学事业发展事项：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（二）学术研究与学科建设；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（三）新型智库、社科学术社团建设；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（四）学术交流平台建设；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（五）文化传承与社会科学普及；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（六）哲学社会科学学术期刊发展；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（七）优秀成果出版资助与奖励；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（八）人才的引进、培养和使用；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（九）哲学社会科学促进其他工作。</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设立省社会科学基金，用于资助哲学社会科学研究和人才培养。鼓励设区的市设立社会科学基金。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确定社会科学基金资助项目，应当坚持宏观引导、自主申请、平等竞争、同行评审、择优支持的原则。</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哲学社会科学工作主管部门和财政、教育、科技等部门以及社科联，应当创新财政性哲学社会科学资金分配、资助、管理制度，合理核定项目间接费用比例，探索实施科研项目资金包干制试点，赋予项目承担人员更大经费支配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哲学社会科学工作主管部门、教育部门、社科联和哲学社会科学机构，应当按照规定完善资金管理制度，落实项目经费管理自主权，简化资金管理流程和经费报销手续。</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鼓励组织和个人依法捐赠财产、设立基金，资助哲学社会科学事业。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捐赠财产用于哲学社会科学事业的，依法享受国家有关税费减免等优惠政策。</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哲学社会科学工作主管部门、有关部门、社科联和哲学社会科学机构，应当加强哲学社会科学数字化建设，推动大数据、云计算、人工智能等现代信息技术在哲学社会科学领域的应用。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哲学社会科学工作主管部门、有关部门、社科联应当建设哲学社会科学管理服务信息化平台，完善专家库、项目库、成果库等专题数据库，提升管理服务水平。</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县级以上地方人民政府和有关部门应当按照信息公开有关规定，加强信息公开和共享，完善信息公开、共享的方式和程序，为哲学社会科学机构和研究人员及时获取相关信息提供便利。</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建立健全哲学社会科学优秀成果奖励制度，健全评审标准，优化评审流程，完善激励机制，加大对基础研究成果和重大原创成果的奖励力度，发挥哲学社会科学优秀成果奖的导向与激励作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监督与管理"/>
      <w:bookmarkEnd w:id="49"/>
      <w:r>
        <w:rPr>
          <w:rFonts w:ascii="Times New Roman" w:eastAsia="黑体" w:hAnsi="Times New Roman" w:cs="黑体" w:hint="eastAsia"/>
          <w:szCs w:val="32"/>
        </w:rPr>
        <w:t>第七章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哲学社会科学工作主管部门、有关部门、社科联和哲学社会科学机构，应当建立完善科研监督管理体系和制度，加强科研监督管理工作，促进哲学社会科学事业健康发展。</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哲学社会科学工作主管部门、教育部门和哲学社会科学机构，应当加强学术评价制度建设，完善评价标准和指标体系，建立健全科学规范、公开透明的哲学社会科学评价体系。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学术评价应当突出质量、创新、贡献导向，实行分类评价。基础前沿类研究突出同行评价，应用类研究突出决策咨询成效和经济社会效益评估。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科学设置考核评价周期，建立健全多元主体综合评价、学术成果代表作评价、第三方评估评价监督等制度。</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本省建立哲学社会科学统计调查制度，掌握哲学社会科学活动基本情况，评价哲学社会科学创新能力。</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本省实行财政性哲学社会科学资金绩效管理制度，提高资金配置效率和使用效益。财政性哲学社会科学资金的管理和使用，应当接受审计、财政等部门的监督检查。</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本省构建教育、预防、监督、惩治相结合的一体化学术诚信体系，加强科研活动全过程诚信管理。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哲学社会科学科研诚信联席会议负责统筹推进哲学社会科学诚信建设，省社科联具体承担科研诚信建设有关工作。省有关部门和单位负责管理和指导本系统科研诚信建设工作。哲学社会科学机构应当履行科研诚信管理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研究人员违反学术诚信，存在学术不端行为的，所在单位应当依据有关规定予以处理。对拒不处理、逾期不处理或者处理不符合有关规定的，省有关部门和单位可以约谈所在单位主要负责人。</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附则"/>
      <w:bookmarkEnd w:id="5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本条例自2022年9月1日起施行。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