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江苏省职业病防治条例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日江苏省第九届人民代表大会常务委员会第八次会议通过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日江苏省第九届人民代表大会常务委员会第三十次会议《关于修改〈江苏省职业病防治条例〉的决定》修正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预　　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诊　　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控制和消除职业病危害，防治职业病，保护劳动者健康及其相关权益，推进健康江苏建设，促进经济社会高质量发展，根据《中华人民共和国基本医疗卫生与健康促进法》《中华人民共和国职业病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本条例适用于本省行政区域内的职业病防治活动。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本条例所称职业病，是指企业、事业单位和个体经济组织等用人单位的劳动者在职业活动中，因接触粉尘、放射性物质和其他有毒、有害因素而引起的疾病。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职业病防治工作坚持预防为主、防治结合的方针，建立用人单位负责、行政机关监管、行业自律、劳动者参与和社会监督的机制，实行分类管理、综合治理。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劳动者依法享有职业卫生保护权利。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劳动者应当遵守职业卫生管理制度，执行职业卫生操作规程，规范使用职业病防护用品，落实职业病防治岗位责任。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用人单位应当落实职业病防治主体责任，加强职业病防治工作管理，建立健全职业卫生管理制度和操作规程，依法参加工伤保险，落实防护措施，提高职业病防治水平。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用人单位的主要负责人全面负责本单位职业病防治工作。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县级以上地方人民政府统一负责、领导、组织、协调本行政区域的职业病防治工作，将其纳入国民经济和社会发展规划，对有关部门和单位承担的职业病防治工作进行考核和监督。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乡镇人民政府、街道办事处协助上级人民政府有关部门或者依照授权履行职业病防治监督管理职责。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各类开发区、工业园区等范围内的职业病防治监督管理工作由所在地人民政府负责，或者由管理机构依照授权负责。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卫生健康部门负责职业病防治监督管理工作，对职业病危害项目申报、职业病危害因素检测与评价、职业健康检查、职业病诊断鉴定和救治康复、职业病报告、化学品毒性鉴定等实施监督管理，组织开展重点职业病监测、职业病危害风险评估和专项调查以及用人单位职业健康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社会保障部门负责劳动用工监督管理工作，督促用人单位依法签订劳动合同（含聘用合同，下同），加强对工伤保险的监督管理，做好职业病病人工伤补偿和工伤康复工作，确保劳动者依法享受工伤保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发展改革部门负责将职业病防治工作纳入经济社会发展相关规划，会同有关行业管理部门调整产业政策，支持职业病防治机构的项目建设。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科技部门负责与职业病防治工作有关的新技术、新工艺、新设备、新材料的科研立项和成果推广。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工业和信息化部门在开展相关行业管理工作中统筹考虑职业病防治工作，促进工业企业提高职业病防治能力。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民政部门负责将符合条件的职业病病人及其家庭纳入最低生活保障范围，开展基本生活救助。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应急管理部门负责组织、指导、协调职业病危害因素引发的生产安全事故的应急救援工作。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医疗保障部门负责职业病病人基本医疗保障工作。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其他相关部门在各自职责范围内负责职业病防治的监督管理工作。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地方人民政府和卫生健康、人力资源社会保障等部门应当加强对职业病防治的宣传教育，普及职业病防治知识，提高劳动者自我保护意识和行使职业健康保护权利的能力，增强全社会职业病防治观念和职业健康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地方各级总工会依法对职业病防治工作进行民主监督，维护劳动者的合法权益。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基层工会依法组织劳动者参与本单位职业病防治工作的民主管理和民主监督。未组建工会的用人单位，由劳动者代表参与本单位职业病防治工作的民主管理和民主监督。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用人单位制定或者修改有关职业病防治的规章制度、作出有关职业病防治的决定，应当听取工会组织、劳动者的意见。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职业卫生技术服务机构、放射卫生技术服务机构、职业健康检查机构和职业病诊断机构应当依法从业，加强自我约束，诚信规范服务。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相关行业协会应当强化行业自律，提升行业规范化水平，促进行业健康发展。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对在职业病防治工作中做出显著成绩的单位和个人，按照国家和省有关规定给予表彰、奖励。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预　　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用人单位应当遵守国家职业卫生标准，制定职业病危害防治计划和实施方案，落实职业病防护各项措施和要求，从源头上控制和消除职业病危害。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用人单位应当建立健全职业卫生档案以及劳动者职业健康监护档案，保障职业病防治所需的资金投入，为劳动者提供符合规定的工作环境和条件，遵守女职工和未成年工特殊劳动保护规定。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依法对投资项目负有备案、核准、审批权限的部门应当与卫生健康部门共同建立项目信息共享机制。卫生健康部门获取相关信息后，对可能产生职业病危害的建设项目的前期预防工作进行指导。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对可能产生职业病危害的建设项目进行职业病危害预评价。建设项目的职业病防护设施所需费用应当纳入建设项目工程预算，并与主体工程同时设计，同时施工，同时投入生产和使用。建设项目的职业病防护设施设计应当符合国家职业卫生标准和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在竣工验收前，建设单位应当进行职业病危害控制效果评价。医疗机构建设项目的放射性职业病防护设施由卫生健康部门验收。其他建设项目的职业病防护设施由建设单位依法组织验收，卫生健康部门应当加强对验收活动和验收结果的监督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产生职业病危害的用人单位的设立除应当符合法律、行政法规规定的设立条件外，其工作场所还应当符合国家关于保护劳动者健康的要求。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优先采用有利于防治职业病和保护劳动者健康的新技术、新工艺、新设备、新材料。鼓励用人单位通过机械化、自动化、智能化等技术设备更新改造，减少或者消除接触职业病危害的作业岗位；有关技术设备更新改造，按照国家和省有关规定享受税收优惠等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职业病危害严重的用人单位、劳动者超过一百人且产生职业病危害的用人单位，应当设置或者指定职业健康管理机构，配备专职的职业健康管理人员；其他产生职业病危害的用人单位，应当配备专职或者兼职的职业健康管理人员，负责本单位的职业病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产生职业病危害的用人单位应当建立健全职业病防治责任制，明确主要负责人、有关负责人、职业健康管理人员、车间班组负责人以及相关岗位人员等的防治责任范围、考核标准等内容，并定期进行考核。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存在可能发生急性职业损伤的有毒、有害工作场所的，用人单位应当成立应急救援组织并明确分工，制定应急救援预案以及专项技术方案，每年至少进行一次培训与演练，并将相关记录存入本单位职业卫生档案。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放射工作场所和放射性同位素的运输、贮存，用人单位应当配置防护设备和报警装置，保证接触放射线的工作人员佩戴个人剂量计。用人单位应当对接触放射线的工作人员定期开展个人剂量监测，建立并终生保存个人剂量监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职业病危害一般的用人单位每三年至少进行一次职业病危害因素检测。职业病危害严重的用人单位每年至少进行一次职业病危害因素检测，每三年至少进行一次职业病危害现状评价。发生职业病危害事故的用人单位，应当及时进行职业病危害现状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职业病危害因素检测、职业病危害现状评价由具有相应资质的职业卫生技术服务机构进行。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检测、评价结果应当存入用人单位职业卫生档案，向所在地的卫生健康部门报告，并向劳动者公布。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用人单位应当为劳动者提供符合要求的职业病防护用品，并督促、指导劳动者规范使用，不得以其他方式替代发放职业病防护用品。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用人单位应当对职业病防护用品进行经常性的维护、保养、更换，确保防护用品有效，不得使用不符合职业病防治要求的防护用品。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用人单位应当建立健全职业健康培训管理制度，根据行业和岗位特点，制定职业健康培训计划，开展职业健康培训工作，并对培训结果进行考核，保证培训质量。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的主要负责人、职业健康管理人员和劳动者应当按照国家规定接受职业健康培训。用人单位应当对在具有矽尘、石棉粉尘和高毒物品等严重职业病危害因素岗位的劳动者，组织专门的职业健康培训；劳动者经培训考核合格后方可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用人单位使用被派遣劳动者的，应当将被派遣劳动者纳入本单位职业健康培训对象统一管理。劳务派遣单位应当对劳动者进行必要的职业健康教育和培训。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用人单位应当如实记录劳动者的培训时间、内容和考核结果，将培训记录存入本单位的职业卫生档案。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用人单位应当按照国家有关规定，对从事接触职业病危害作业的劳动者，组织上岗前、在岗期间和离岗时的职业健康检查。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职业健康检查时，用人单位应当如实向职业健康检查机构提供工作场所职业病危害因素种类、接触人员名册、岗位（工种）、接触时间以及工作场所职业病危害因素定期检测报告等相关资料。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从事接触职业病危害作业的劳动者离岗时，应当配合用人单位进行离岗职业健康检查。对不配合进行职业健康检查的劳动者，用人单位应当将其不配合职业健康检查的相关证明材料存入劳动者职业健康监护档案；对失去联系的劳动者，用人单位可以公告通知其参加职业健康检查，并将相关材料存入劳动者职业健康监护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职业健康检查机构发现疑似职业病病人时，应当书面告知劳动者本人并及时通知用人单位，同时向所在地卫生健康部门报告；发现劳动者有职业禁忌的，应当及时告知用人单位和劳动者本人。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应当根据职业健康检查报告，将有职业禁忌的劳动者调离或者暂时脱离原工作岗位，对健康损害可能与所从事的职业相关的劳动者进行妥善安置，对需要复查的劳动者按照职业健康检查机构的要求进行复查，对疑似职业病病人按照职业健康检查机构的建议及时安排进行医学观察或者职业病诊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用人单位分立、合并的，承继权利的单位应当承担原用人单位的职业卫生档案和劳动者职业健康监护档案的管理责任。用人单位解散、破产的，其管理的职业卫生档案和劳动者职业健康监护档案，按照国家和省关于档案管理的规定移交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县级以上地方人民政府应当在矿山、建材、冶金、化工、建筑等重点行业领域，组织开展中小微企业职业健康帮扶，推动中小微企业全面落实职业病防治主体责任。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诊　　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劳动者依法要求进行职业病诊断的，职业病诊断机构不得拒绝。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经职业病诊断、鉴定不构成职业病，劳动者再次要求进行职业病诊断的，应当提交新的证据材料。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在职业病诊断、鉴定过程中，劳动者对用人单位提供的工作场所职业病危害接触情况、检测结果等资料有异议的，因劳动者的用人单位解散、破产，无用人单位提供上述资料的，或者职业病诊断鉴定委员会提出意见的，职业病诊断机构、鉴定机构应当书面提请用人单位所在地县级卫生健康部门组织调查，卫生健康部门接到申请之日起三十日内组织调查、作出判定，并及时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调查内容应当包括劳动者职业史、职业病危害接触史、职业病危害因素种类和浓（强）度、接触途径以及方式、职业病防护设施设置、职业病防护用品配备与使用、同岗位人员职业健康监护资料等。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职业病诊断、鉴定过程中，当事人对劳动关系、工种、工作岗位或者在岗时间有争议的，可以依法向劳动合同履行地或者用人单位所在地的劳动人事争议仲裁委员会申请仲裁。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用人单位已经不存在或者无法确定劳动关系的职业病病人，可以按照规定向医疗保障、民政等部门申请医疗救助和生活等方面的救助。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地方各级人民政府应当根据本地区的实际情况，采取其他措施，保障前款规定的职业病病人获得相应的基本医疗救治。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承担职业病治疗的医疗卫生机构应当按照职业病医疗临床路径规范开展治疗，加强职业病临床研究，探索创新治疗方法。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承担职业病康复的医疗卫生机构应当根据职业病病人的病情，采取功能训练、心理干预、健康教育、合理营养等多学科综合干预措施，改善其机体功能，提高其生活质量。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县级以上地方人民政府应当制定与当地经济社会发展水平相适应的职业病防治工作经费保障制度，将职业病防治工作经费纳入财政预算。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县级以上地方人民政府应当加强职业病综合防治能力建设，落实职业健康检查和职业病救治、康复责任。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省、设区的市人民政府应当依托现有资源，加强职业病防治机构建设。县（市、区）人民政府可以依托同级综合医院，加强职业病防治院（所）建设。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本省建立省、市、县三级并向乡镇延伸的职业病防治技术支撑体系，加强基础设施、人才队伍和学科建设，提升职业病监测评估、工程防护、诊断救治和康复等技术支撑能力。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卫生健康部门应当加强对用人单位职业健康培训工作的指导和监督。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鼓励有条件的地方建立职业健康培训网络平台，加强培训信息共享，为用人单位开展职业健康培训提供便利。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县级以上地方人民政府应当加强职业病防治监督管理信息化建设，推动职业病防治监督管理信息共享，提高职业病防治监督管理工作的信息化水平。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卫生健康部门应当完善全省统一的职业病防治监督管理信息平台，推进省、设区的市、县（市、区）三级运用，实现职业病危害项目申报、职业病及危害因素监测、职业病危害因素检测与评价、职业健康检查、职业病诊断鉴定和救治康复、职业病报告、职业卫生监督执法等信息的互联互通，提高职业病防治监督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卫生健康部门依照相关规定，对产生职业病危害的用人单位按照职业病危害综合风险类别实施分类管理，推行差异化执法，提高监管效能。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卫生健康部门应当加强对职业卫生技术服务机构、放射卫生技术服务机构从事职业病危害因素检测、评价等活动的监督检查。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卫生健康部门应当建立健全职业病防治信用管理制度，并纳入社会信用体系，依法实施守信激励、失信惩戒。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职业健康检查机构和职业病诊断机构应当按照国家和省有关规定进行备案。备案机关应当向社会公布备案的机构名单、地址以及检查、诊断的类别、项目等信息。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职业健康检查机构和职业病诊断机构对其备案信息的真实性、准确性、合法性负责。备案信息发生变化的，应当自信息发生变化之日起十个工作日内办理变更手续。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职业健康检查机构和职业病诊断机构不再提供职业健康检查、职业病诊断服务的，应当向备案机关申请取消备案。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业健康检查机构和职业病诊断机构应当保证其持续符合备案条件。不再符合备案条件的，应当向备案机关申请取消备案；未申请取消的，由卫生健康部门责令暂停提供职业健康检查、职业病诊断服务，限期改正；逾期不改正的，责令停止提供职业健康检查、职业病诊断服务，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用人单位的主要负责人或者职业健康管理人员未按照国家规定接受培训的，由卫生健康部门责令用人单位限期改正，给予警告，可以并处五千元以上二万元以下罚款。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对违反本条例规定的行为，法律、行政法规已有处罚规定的，从其规定。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D33AF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2024-03-26T09:25:15Z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