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江西省传统村落保护条例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（2016年9月22日江西省第十二届人民代表大会常务委员会第二十八次会议通过　2019年11月27日江西省第十三届人民代表大会常务委员会第十六次会议修正）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申报认定和规划编制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为了保护传统村落，继承优秀历史文化遗产，建设美丽乡村，根据有关法律、法规的规定，结合本省实际，制定本条例。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本省行政区域内传统村落的保护，适用本条例。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本条例所称传统村落，是指形成较早，拥有较为丰富的物质和非物质文化遗产，具备一定历史、文化、科学、艺术、社会、经济价值，具有地域文化特色或者传统风貌的村落。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传统村落的保护，应当遵循科学规划、整体保护、抢救优先、活态传承、合理利用、兼顾发展、政府主导、社会参与的原则。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传统村落保护应当注重完整性、真实性和延续性，坚持保护与改善村（居）民生产生活相结合，正确处理经济社会发展和历史文化遗产保护的关系。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县级以上人民政府应当将传统村落保护纳入本级国民经济和社会发展规划，所需经费列入本级财政预算，并根据实际安排保护发展资金。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省、设区的市、县（市、区）人民政府应当依照有关规定统筹整合各类财政资金，用于传统村落保护发展规划编制、基础设施建设与维护、传统建筑保护等工作。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鼓励、引导各类金融机构对传统村落保护项目提供信贷支持。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县级人民政府负责本行政区域内传统村落的保护发展，应当建立传统村落保护工作协调机制，统筹推进传统村落保护各项工作。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省人民政府住房和城乡建设主管部门会同有关部门负责全省传统村落的保护和监督管理工作。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设区的市、县（市、区）人民政府住房和城乡建设主管部门负责本行政区域内传统村落的保护和监督管理工作。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县级以上人民政府文化和旅游（文物）、发展改革、财政、生态环境、自然资源、林业、农业农村、公安、消防救援、民族宗教等部门，应当按照各自职责做好传统村落保护相关工作。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传统村落所在地乡（镇）人民政府负责本行政区域内传统村落的日常管理，履行以下职责：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（一）配合做好传统村落保护发展规划的编制与实施；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（二）制定传统村落保护实施方案，组织实施保护发展项目；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（三）协助落实消防安全、白蚁防治责任；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（四）依法制止违反传统村落保护发展规划的行为；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（五）指导、督促村（居）民委员会做好传统村落保护工作。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传统村落所在地村（居）民委员会具体做好以下工作：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（一）参与传统村落保护发展规划的编制与实施，做好传统村落保护和宣传工作；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（二）依法组织村（居）民会议或者村民代表会议将传统村落保护事项纳入村规民约，引导村（居）民按照传统村落保护要求，保护文物古迹，合理使用传统建筑；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（三）对有损毁危险的传统建筑进行登记，并及时向乡（镇）人民政府和县级人民政府有关部门报告；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（四）收集、保护已经坍塌、散落的传统建筑的构件，并及时向乡（镇）人民政府和县级人民政府有关部门报告；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（五）协助落实消防安全、白蚁防治责任；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（六）对违反传统村落保护规定和要求的行为，进行劝阻制止，并及时向乡（镇）人民政府和县级人民政府有关部门报告。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县级以上人民政府可以采取以奖代补、民办公助、风险补助等措施，引导社会资本投入传统村落保护。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鼓励自然人、法人和其他组织以捐赠、认领、租赁、投资、提供技术服务等方式，参与传统村落保护。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传统村落的保护与利用，应当调动原住村（居）民参与的积极性，保障原住村（居）民的合法权益，不影响原住村（居）民的生产生活。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申报认定和规划编制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具备下列条件的村落，经村（居）民会议或者村民代表会议讨论同意，可以申报江西传统村落：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（一）传统建筑集中连片分布或者总量超过村庄建筑总量的三分之一，较完整体现一定历史时期的传统风貌；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（二）村落选址具有传统特色和地方代表性，利用自然环境条件，与维系生产生活密切相关，反映特定历史文化背景；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（三）村落格局鲜明且保存良好，体现有代表性的传统文化、传统生产和生活方式；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（四）拥有较为丰富的非物质文化遗产资源，民族或者地域特色鲜明，传承形式良好。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申报江西传统村落，应当提交下列材料：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（一）历史沿革、地方特色和历史文化价值的说明；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（二）传统格局和历史风貌的现状；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（四）不可移动文物、传统建筑、历史环境要素、非物质文化遗产的清单及照片；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（五）村（居）民会议或者村民代表会议同意申报的意见；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（六）保护情况、保护目标和保护要求。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报江西传统村落，由所在地县级人民政府提出申请，由省人民政府住房和城乡建设主管部门会同文化和旅游（文物）等有关部门组织专家进行评估论证，提出审查意见，并报省人民政府批准。江西传统村落经批准后，省人民政府住房和城乡建设主管部门应当自批准之日起二十日内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江西传统村落的评审认定程序和评价指标体系，由省人民政府住房和城乡建设主管部门会同文化和旅游（文物）主管部门制定。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申报中国传统村落，按照国家规定的程序与条件，从已批准公布的江西传统村落名录中推荐。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传统村落批准公布后，所在地县级人民政府应当自批准公布之日起一年内，组织编制完成传统村落保护发展规划，并报上一级人民政府审批。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传统村落保护发展规划具体包括下列内容：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（一）保护原则、保护内容和保护范围；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（二）核心保护区和建设控制地带的划定；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（三）保护措施和建设控制要求；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（四）保护规划分期实施方案及近期保护项目；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（五）传统格局、不可移动文物、传统建筑、历史环境要素的分类保护要求及措施；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（六）非物质文化遗产保护传承、传播要求；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（七）村落发展定位及发展途径；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（八）村落人居环境规划。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传统村落保护发展规划的编制，应当与土地利用总体规划、城乡规划相衔接，处理好保护与发展的关系，合理安排村民住宅建设用地。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传统村落保护发展规划应当与村庄规划的规划范围、基本内容等相衔接。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传统村落保护发展规划报送审批前，应当经村（居）民会议或者村民代表会议讨论同意，并通过论证会等方式征求专家意见。所在地县级人民政府应当将有关情况作为报送审批材料。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传统村落保护发展规划报送审批前，所在地县级人民政府应当将保护发展规划草案予以公示，公示时间不少于三十日。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传统村落保护发展规划经批准后，所在地县级人民政府应当自批准之日起二十日内向社会公布，并报省人民政府住房和城乡建设主管部门备案。所在地县级人民政府应当在传统村落的公共场所设置展示牌，公示本传统村落保护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经依法批准的传统村落保护发展规划，不得擅自修改。有下列情形之一确需修改的，所在地县级人民政府应当按照原制定程序编制、报批、公布和备案：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（一）保护范围内的历史文化遗产、环境发生重大变化的；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（二）传统村落发展定位、发展途径发生变更的；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（三）经县级以上人民政府评估论证需调整的；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（四）传统村落保护发展规划批准机关认为应当修改的其他情形。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传统村落应当整体保护，保持和延续其传统格局和历史风貌，不得改变与其相互依存的自然景观和环境。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传统村落的保护与利用应当注重传统文化的延续性，保护传统村落内承载历史记忆、农耕文明的各类载体，传承传统习俗和传统技艺。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传统村落保护范围内的不可移动文物、传统建筑、历史环境要素，应当区分不同情况，采取相应措施，实行分类保护。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县级以上人民政府应当组织开展传统村落普查工作，登记传统村落的数量、种类、分布、现状等情况，建立传统村落保护管理信息系统，按照一村一档的要求制作传统村落档案，明确保护内容和实施步骤等。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对传统村落保护范围内的建设活动，县级以上人民政府自然资源主管部门应当按照传统村落保护发展规划要求，依法核发规划许可证。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在传统村落保护范围内禁止进行下列违反保护发展规划的活动：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（一）开山、采石、取土、开矿、毁林开荒、填湖造地等破坏传统格局和历史风貌的活动；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（二）占用保护发展规划确定保留的园林绿地、河湖水域、塔桥亭阁、堤坝涵洞、道路等；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（三）修建生产或者储存易燃易爆等危险物品的工厂、仓库等；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（四）其他违反传统村落保护发展规划的活动。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除必要的基础设施和公共服务设施以外，在传统村落核心保护区禁止新建、扩建建筑物、构筑物及其他设施。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在传统村落建设控制地带新建、改建、扩建房屋的，其色调、体量、高度、形式等应当与整体风貌相协调，且不影响传统村落核心保护区轮廓线和主要视线走廊。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与传统村落整体风貌不相协调的建筑物、构筑物可以通过补助、奖励等方式，选择有代表性的实施示范改造；由各级人民政府或者村（居）民委员会组织实施示范改造的，建筑物、构筑物所有人或者使用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传统村落保护范围内传统建筑、历史环境要素的维护修缮，应当遵循修旧如初的原则，采用传统技术、传统材料，并在传统村落保护专家的指导下由传统工匠施工。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县级以上人民政府应当组织培训传统工匠，不断提高传统工匠的技术水平。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县级人民政府应当在传统村落主要出入口设置标志牌。标志牌应当自保护发展规划批准之日起九十日内设置完毕。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县级以上人民政府应当根据当地经济社会发展水平，按照传统村落保护发展规划，完善传统村落的基础设施、公共服务设施，改善居住环境和居住条件。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传统村落所在地县级人民政府应当组织开展农村生活垃圾治理工作，配备专门保洁人员，配置垃圾收运设施，实现垃圾无害化处理。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传统村落所在地县级人民政府应当开展农村污水治理和农村河道综合治理，保护和修复水塘、水井、沟渠等设施，完善污水收集管网，建设集中式或者分散式污水处理设施。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应当制定传统村落防火安全和白蚁防治保障方案，并征求县级人民政府自然资源、住房和城乡建设主管部门以及文化和旅游（文物）主管部门、消防救援机构的意见，报县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核心保护区的消防安全布局、消防水源、消防通道等，应当按照有关的消防技术标准和规范设置，并配备火灾报警、初起火灾扑救等消防设施。确因传统村落的保护需要，无法按照标准和规范设置的，由县级消防救援机构会同同级自然资源、住房和城乡建设主管部门制定相应的防火安全保障方案，并报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所在地乡（镇）人民政府、村（居）民委员会应当落实各项防火安全保障措施，建立专职或者志愿消防队伍，定期组织开展防火巡查和检查、火灾隐患整改、消防安全宣传教育培训、灭火和应急疏散演练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传统村落中，具有历史、文化、科学、艺术、教育价值，未公布为不可移动文物的建筑物、构筑物，具备下列条件之一，可以认定为传统建筑：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（一）建筑类型、空间、样式、施工工艺和工程技术等具有建筑艺术特色或者科学研究价值的；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（二）反映本地历史文化和民俗传统，具有时代特征、地域特色、民族特色的宗祠、书院、寺观、民居等；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（三）在产业发展史上具有代表性的作坊、商铺、厂房和仓库等；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（四）名人故居、旧居、纪念地以及具有历史事件纪念意义的。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县级人民政府住房和城乡建设主管部门应当会同有关部门，开展传统村落内传统建筑的普查，编制传统建筑名录，并征求利害关系人和专家意见，报本级人民政府批准后公布。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县级人民政府住房和城乡建设主管部门对传统建筑设置保护标志，建立传统建筑档案，并报上一级人民政府建设主管部门备案；对濒危传统建筑，应当组织编制抢救修缮计划，报本级人民政府批准并实施。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自筹资金修缮传统建筑且不改变传统风貌的，县级以上人民政府可以给予补助。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传统建筑的保护性利用应当与其历史价值、内部结构相适应，不得擅自改变传统建筑主体结构和外观，不得危害传统建筑及其附属设施的安全。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县级以上人民政府应当将传统村落的保护与利用纳入本级旅游发展规划。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鼓励、支持对传统村落内的历史文化资源进行合理开发利用，在传统村落设立摄影绘画、乡村体验游、农业生态游、文化创意产业等基地。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对传统建筑可以进行保护性利用。鼓励在符合消防安全的前提下，利用传统建筑开设博物馆、陈列馆、纪念馆、非物质文化遗产传习、展示场所和传统作坊、传统商铺、民宿等，对历史文化遗产进行展示。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传统村落进行旅游和商业项目开发的，传统村落所在地县级人民政府应当对开发类项目进行可行性论证，对开发条件不成熟的，应当先予保护、禁止开发；已经实施开发的，应当加强保护，严格控制开发力度。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传统村落所在地集体经济组织可以利用传统建筑、自然资源发展乡村旅游，鼓励当地村（居）民从事旅游经营等相关活动，明确当地村（居）民合法权益的保障措施。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传统村落作为旅游景区的，景区经营者应当与村（居）民委员会订立合同，约定收益分成、保护措施、禁止性行为等内容，保障集体经济组织和当地村（居）民的合法权益，并从旅游收入中提取一定的比例用于传统村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传统建筑作为参观游览场所予以开放的，经营者应当与传统建筑所有人签订协议，约定收益分成、保护措施、禁止性行为等内容。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传统村落较为集中的区域，县级以上人民政府可以设立传统村落保护示范区（县）予以整体保护和合理利用。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县级以上人民政府应当加强对保护示范区（县）的保护和建设，在政策、资金、基础设施建设等方面予以优惠。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传统村落保护范围内文物、非物质文化遗产的保护，适用有关文物、非物质文化遗产保护法律、法规的规定。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县级以上人民政府负责传统村落保护工作的监督检查，定期组织有关部门和专家对本行政区域内传统村落的保护情况进行检查与评估。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乡（镇）人民政府应当对传统村落保护工作进行日常巡查，对巡查中发现的违反保护发展规划的行为，应当依法予以制止，并向县级以上人民政府自然资源、住房和城乡建设主管部门报告。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传统村落经批准公布后，省人民政府住房和城乡建设主管部门应当会同有关部门对保护状况和保护发展规划编制及实施情况进行定期检查和跟踪监测。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定期检查和跟踪监测中，发现存在未及时组织编制保护发展规划、违反保护发展规划开发建设、对传统格局及传统建筑保护不力等问题的，省人民政府住房和城乡建设主管部门应当会同有关部门，及时向所在地县级人民政府提出整改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传统村落所在地县级人民政府应当聘请传统村落保护专家、村（居）民任监督员，对传统村落保护发展规划的实施及村落内建设活动进行监督。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鼓励建立传统村落保护志愿者服务队伍，引导公众参与传统村落保护和宣传工作。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已批准公布的传统村落，因保护不力导致传统资源受到严重影响的，由省人民政府住房和城乡建设主管部门会同有关部门，责成所在地县级人民政府限期整改，采取补救措施。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整改到期后，由省人民政府住房和城乡建设主管部门会同文化和旅游（文物）主管部门，组织专家进行审核。审核未通过的，向所在地县级人民政府提出濒危警示通报。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传统村落破坏情况严重且无法补救的，由传统村落的批准机关从传统村落名录中除名并进行通报。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对破坏或者擅自迁移、拆除、售卖传统建筑、构件的行为，村（居）民委员会应当及时劝阻制止，并按照村规民约予以处理。村（居）民委员会劝阻制止不力，导致严重后果的，停止拨付有关财政资金。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县级以上人民政府及其有关部门有下列行为之一的，由上级人民政府责令改正，对直接负责的主管人员和其他直接责任人员依法给予处分：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（一）未按照法定程序组织编制传统村落保护发展规划的；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（二）未按照法定程序报批传统村落保护发展规划的；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（三）擅自修改依法批准的传统村落保护发展规划的；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（四）未依法将批准的传统村落保护发展规划予以公布的。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违反本条例第二十四条规定的，由上级自然资源主管部门或者监察机关责令改正，对直接负责的主管人员和其他直接责任人员依法给予处分。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的，由县级人民政府自然资源、住房和城乡建设主管部门责令停止违法行为、限期恢复原状或者采取其他补救措施；有违法所得的，没收违法所得；造成严重后果的，对单位并处十万元以上二十万元以下罚款，对个人并处一万元以上二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违反本条例第二十八条第二款规定的，由县级人民政府住房和城乡建设主管部门责令改正；逾期不改正的，对单位处一万元以上五万元以下罚款，对个人处一千元以上一万元以下罚款。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因保护不力导致已批准公布的传统村落被列入濒危名单的，由上级人民政府通报批评；对直接负责的主管人员和其他直接责任人员依法给予处分。已批准公布的传统村落被除名的，给予直接负责的主管人员和其他直接责任人员降级以上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在传统村落保护工作中，县级以上人民政府及其有关部门的工作人员，不履行法定职责，发现违法行为不予查处或者有其他滥用职权、玩忽职守、徇私舞弊行为的，依法给予处分。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违反本条例规定的行为，法律、行政法规另有法律责任规定的，适用其规定。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本省行政区域内传统村落以外传统建筑的保护与利用，参照本条例执行。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历史环境要素，是指反映村落历史风貌、构成村落特征的要素，如塔桥亭阁、井泉沟渠、壕沟寨墙、堤坝涵洞、石阶铺地、码头驳岸、碑幢刻石、庭院园林、古树名木以及传统产业遗存、历史上建造的用于生产、生活、消防、防盗、防御的设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